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04" w:rsidRPr="009215F4" w:rsidRDefault="00477704" w:rsidP="00477704">
      <w:pPr>
        <w:spacing w:after="200" w:line="276" w:lineRule="auto"/>
        <w:jc w:val="center"/>
        <w:rPr>
          <w:rFonts w:ascii="Times New Roman" w:hAnsi="Times New Roman" w:cs="Times New Roman"/>
          <w:sz w:val="32"/>
          <w:szCs w:val="32"/>
          <w:lang w:val="en-GB"/>
        </w:rPr>
      </w:pPr>
      <w:r w:rsidRPr="009215F4">
        <w:rPr>
          <w:rFonts w:ascii="Times New Roman" w:hAnsi="Times New Roman" w:cs="Times New Roman"/>
          <w:sz w:val="32"/>
          <w:szCs w:val="32"/>
          <w:lang w:val="en-GB"/>
        </w:rPr>
        <w:t>MINISTRY OF HEALTH</w:t>
      </w:r>
    </w:p>
    <w:p w:rsidR="00477704" w:rsidRPr="009215F4" w:rsidRDefault="00477704" w:rsidP="00477704">
      <w:pPr>
        <w:spacing w:after="200" w:line="276" w:lineRule="auto"/>
        <w:jc w:val="center"/>
        <w:rPr>
          <w:rFonts w:ascii="Times New Roman" w:hAnsi="Times New Roman" w:cs="Times New Roman"/>
          <w:sz w:val="32"/>
          <w:szCs w:val="32"/>
          <w:lang w:val="en-GB"/>
        </w:rPr>
      </w:pPr>
      <w:r w:rsidRPr="009215F4">
        <w:rPr>
          <w:rFonts w:ascii="Times New Roman" w:hAnsi="Times New Roman" w:cs="Times New Roman"/>
          <w:sz w:val="32"/>
          <w:szCs w:val="32"/>
          <w:lang w:val="en-GB"/>
        </w:rPr>
        <w:t>REPUBLIC OF CROATIA</w:t>
      </w: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jc w:val="center"/>
        <w:rPr>
          <w:rFonts w:ascii="Times New Roman" w:hAnsi="Times New Roman" w:cs="Times New Roman"/>
          <w:sz w:val="40"/>
          <w:szCs w:val="40"/>
          <w:lang w:val="en-GB"/>
        </w:rPr>
      </w:pPr>
    </w:p>
    <w:p w:rsidR="00477704" w:rsidRPr="009215F4" w:rsidRDefault="00477704" w:rsidP="00477704">
      <w:pPr>
        <w:spacing w:after="200" w:line="276" w:lineRule="auto"/>
        <w:jc w:val="center"/>
        <w:rPr>
          <w:rFonts w:ascii="Times New Roman" w:hAnsi="Times New Roman" w:cs="Times New Roman"/>
          <w:sz w:val="40"/>
          <w:szCs w:val="40"/>
          <w:lang w:val="en-GB"/>
        </w:rPr>
      </w:pPr>
      <w:r w:rsidRPr="009215F4">
        <w:rPr>
          <w:rFonts w:ascii="Times New Roman" w:hAnsi="Times New Roman" w:cs="Times New Roman"/>
          <w:sz w:val="40"/>
          <w:szCs w:val="40"/>
          <w:lang w:val="en-GB"/>
        </w:rPr>
        <w:t>NATIONAL DIABETES PROGRAM</w:t>
      </w:r>
      <w:r w:rsidR="005A5263" w:rsidRPr="009215F4">
        <w:rPr>
          <w:rFonts w:ascii="Times New Roman" w:hAnsi="Times New Roman" w:cs="Times New Roman"/>
          <w:sz w:val="40"/>
          <w:szCs w:val="40"/>
          <w:lang w:val="en-GB"/>
        </w:rPr>
        <w:t>ME</w:t>
      </w:r>
      <w:r w:rsidRPr="009215F4">
        <w:rPr>
          <w:rFonts w:ascii="Times New Roman" w:hAnsi="Times New Roman" w:cs="Times New Roman"/>
          <w:sz w:val="40"/>
          <w:szCs w:val="40"/>
          <w:lang w:val="en-GB"/>
        </w:rPr>
        <w:t xml:space="preserve"> 2015-2020</w:t>
      </w: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rPr>
          <w:rFonts w:ascii="Times New Roman" w:hAnsi="Times New Roman" w:cs="Times New Roman"/>
          <w:lang w:val="en-GB"/>
        </w:rPr>
      </w:pPr>
    </w:p>
    <w:p w:rsidR="00477704" w:rsidRPr="009215F4" w:rsidRDefault="00477704" w:rsidP="00477704">
      <w:pPr>
        <w:spacing w:after="200" w:line="276" w:lineRule="auto"/>
        <w:jc w:val="center"/>
        <w:rPr>
          <w:rFonts w:ascii="Times New Roman" w:hAnsi="Times New Roman" w:cs="Times New Roman"/>
          <w:sz w:val="28"/>
          <w:szCs w:val="28"/>
          <w:lang w:val="en-GB"/>
        </w:rPr>
      </w:pPr>
      <w:r w:rsidRPr="009215F4">
        <w:rPr>
          <w:rFonts w:ascii="Times New Roman" w:hAnsi="Times New Roman" w:cs="Times New Roman"/>
          <w:sz w:val="28"/>
          <w:szCs w:val="28"/>
          <w:lang w:val="en-GB"/>
        </w:rPr>
        <w:t>Zagreb, June 2015</w:t>
      </w:r>
    </w:p>
    <w:p w:rsidR="00477704" w:rsidRPr="009215F4" w:rsidRDefault="00477704" w:rsidP="00477704">
      <w:pPr>
        <w:rPr>
          <w:rFonts w:ascii="Times New Roman" w:hAnsi="Times New Roman" w:cs="Times New Roman"/>
          <w:sz w:val="24"/>
          <w:szCs w:val="24"/>
          <w:lang w:val="en-GB"/>
        </w:rPr>
      </w:pPr>
      <w:r w:rsidRPr="009215F4">
        <w:rPr>
          <w:rFonts w:ascii="Times New Roman" w:hAnsi="Times New Roman" w:cs="Times New Roman"/>
          <w:sz w:val="24"/>
          <w:szCs w:val="24"/>
          <w:lang w:val="en-GB"/>
        </w:rPr>
        <w:t>CONTENTS:</w:t>
      </w:r>
    </w:p>
    <w:p w:rsidR="00477704" w:rsidRPr="009215F4" w:rsidRDefault="00477704" w:rsidP="00477704">
      <w:pPr>
        <w:rPr>
          <w:rFonts w:ascii="Times New Roman" w:hAnsi="Times New Roman" w:cs="Times New Roman"/>
          <w:lang w:val="en-GB"/>
        </w:rPr>
      </w:pPr>
    </w:p>
    <w:sdt>
      <w:sdtPr>
        <w:rPr>
          <w:rFonts w:ascii="Times New Roman" w:eastAsiaTheme="minorHAnsi" w:hAnsi="Times New Roman" w:cs="Times New Roman"/>
          <w:b w:val="0"/>
          <w:bCs w:val="0"/>
          <w:color w:val="auto"/>
          <w:sz w:val="22"/>
          <w:szCs w:val="22"/>
          <w:lang w:val="en-GB" w:eastAsia="en-US"/>
        </w:rPr>
        <w:id w:val="-466821216"/>
        <w:docPartObj>
          <w:docPartGallery w:val="Table of Contents"/>
          <w:docPartUnique/>
        </w:docPartObj>
      </w:sdtPr>
      <w:sdtEndPr>
        <w:rPr>
          <w:noProof/>
        </w:rPr>
      </w:sdtEndPr>
      <w:sdtContent>
        <w:p w:rsidR="0083284E" w:rsidRPr="009215F4" w:rsidRDefault="0083284E">
          <w:pPr>
            <w:pStyle w:val="TOCNaslov"/>
            <w:rPr>
              <w:rFonts w:ascii="Times New Roman" w:hAnsi="Times New Roman" w:cs="Times New Roman"/>
              <w:color w:val="auto"/>
              <w:sz w:val="24"/>
              <w:szCs w:val="24"/>
              <w:lang w:val="en-GB"/>
            </w:rPr>
          </w:pPr>
          <w:r w:rsidRPr="009215F4">
            <w:rPr>
              <w:rFonts w:ascii="Times New Roman" w:hAnsi="Times New Roman" w:cs="Times New Roman"/>
              <w:color w:val="auto"/>
              <w:sz w:val="24"/>
              <w:szCs w:val="24"/>
              <w:lang w:val="en-GB"/>
            </w:rPr>
            <w:t>Contents</w:t>
          </w:r>
        </w:p>
        <w:p w:rsidR="005E0FD1" w:rsidRDefault="0083284E">
          <w:pPr>
            <w:pStyle w:val="Sadraj1"/>
            <w:tabs>
              <w:tab w:val="right" w:leader="dot" w:pos="9062"/>
            </w:tabs>
            <w:rPr>
              <w:rFonts w:eastAsiaTheme="minorEastAsia"/>
              <w:noProof/>
              <w:lang w:eastAsia="hr-HR"/>
            </w:rPr>
          </w:pPr>
          <w:r w:rsidRPr="009215F4">
            <w:rPr>
              <w:rFonts w:ascii="Times New Roman" w:hAnsi="Times New Roman" w:cs="Times New Roman"/>
              <w:sz w:val="24"/>
              <w:szCs w:val="24"/>
              <w:lang w:val="en-GB"/>
            </w:rPr>
            <w:fldChar w:fldCharType="begin"/>
          </w:r>
          <w:r w:rsidRPr="009215F4">
            <w:rPr>
              <w:rFonts w:ascii="Times New Roman" w:hAnsi="Times New Roman" w:cs="Times New Roman"/>
              <w:sz w:val="24"/>
              <w:szCs w:val="24"/>
              <w:lang w:val="en-GB"/>
            </w:rPr>
            <w:instrText xml:space="preserve"> TOC \o "1-3" \h \z \u </w:instrText>
          </w:r>
          <w:r w:rsidRPr="009215F4">
            <w:rPr>
              <w:rFonts w:ascii="Times New Roman" w:hAnsi="Times New Roman" w:cs="Times New Roman"/>
              <w:sz w:val="24"/>
              <w:szCs w:val="24"/>
              <w:lang w:val="en-GB"/>
            </w:rPr>
            <w:fldChar w:fldCharType="separate"/>
          </w:r>
          <w:hyperlink w:anchor="_Toc433205857" w:history="1">
            <w:r w:rsidR="005E0FD1" w:rsidRPr="00EA0A74">
              <w:rPr>
                <w:rStyle w:val="Hiperveza"/>
                <w:rFonts w:ascii="Times New Roman" w:hAnsi="Times New Roman" w:cs="Times New Roman"/>
                <w:noProof/>
                <w:lang w:val="en-GB"/>
              </w:rPr>
              <w:t>1. INTRODUCTION</w:t>
            </w:r>
            <w:r w:rsidR="005E0FD1">
              <w:rPr>
                <w:noProof/>
                <w:webHidden/>
              </w:rPr>
              <w:tab/>
            </w:r>
            <w:r w:rsidR="005E0FD1">
              <w:rPr>
                <w:noProof/>
                <w:webHidden/>
              </w:rPr>
              <w:fldChar w:fldCharType="begin"/>
            </w:r>
            <w:r w:rsidR="005E0FD1">
              <w:rPr>
                <w:noProof/>
                <w:webHidden/>
              </w:rPr>
              <w:instrText xml:space="preserve"> PAGEREF _Toc433205857 \h </w:instrText>
            </w:r>
            <w:r w:rsidR="005E0FD1">
              <w:rPr>
                <w:noProof/>
                <w:webHidden/>
              </w:rPr>
            </w:r>
            <w:r w:rsidR="005E0FD1">
              <w:rPr>
                <w:noProof/>
                <w:webHidden/>
              </w:rPr>
              <w:fldChar w:fldCharType="separate"/>
            </w:r>
            <w:r w:rsidR="005E0FD1">
              <w:rPr>
                <w:noProof/>
                <w:webHidden/>
              </w:rPr>
              <w:t>3</w:t>
            </w:r>
            <w:r w:rsidR="005E0FD1">
              <w:rPr>
                <w:noProof/>
                <w:webHidden/>
              </w:rPr>
              <w:fldChar w:fldCharType="end"/>
            </w:r>
          </w:hyperlink>
        </w:p>
        <w:p w:rsidR="005E0FD1" w:rsidRDefault="00823680">
          <w:pPr>
            <w:pStyle w:val="Sadraj1"/>
            <w:tabs>
              <w:tab w:val="right" w:leader="dot" w:pos="9062"/>
            </w:tabs>
            <w:rPr>
              <w:rFonts w:eastAsiaTheme="minorEastAsia"/>
              <w:noProof/>
              <w:lang w:eastAsia="hr-HR"/>
            </w:rPr>
          </w:pPr>
          <w:hyperlink w:anchor="_Toc433205858" w:history="1">
            <w:r w:rsidR="005E0FD1" w:rsidRPr="00EA0A74">
              <w:rPr>
                <w:rStyle w:val="Hiperveza"/>
                <w:rFonts w:ascii="Times New Roman" w:hAnsi="Times New Roman" w:cs="Times New Roman"/>
                <w:noProof/>
                <w:lang w:val="en-GB"/>
              </w:rPr>
              <w:t>2. EPIDEMIOLOGICAL SITUATION</w:t>
            </w:r>
            <w:r w:rsidR="005E0FD1">
              <w:rPr>
                <w:noProof/>
                <w:webHidden/>
              </w:rPr>
              <w:tab/>
            </w:r>
            <w:r w:rsidR="005E0FD1">
              <w:rPr>
                <w:noProof/>
                <w:webHidden/>
              </w:rPr>
              <w:fldChar w:fldCharType="begin"/>
            </w:r>
            <w:r w:rsidR="005E0FD1">
              <w:rPr>
                <w:noProof/>
                <w:webHidden/>
              </w:rPr>
              <w:instrText xml:space="preserve"> PAGEREF _Toc433205858 \h </w:instrText>
            </w:r>
            <w:r w:rsidR="005E0FD1">
              <w:rPr>
                <w:noProof/>
                <w:webHidden/>
              </w:rPr>
            </w:r>
            <w:r w:rsidR="005E0FD1">
              <w:rPr>
                <w:noProof/>
                <w:webHidden/>
              </w:rPr>
              <w:fldChar w:fldCharType="separate"/>
            </w:r>
            <w:r w:rsidR="005E0FD1">
              <w:rPr>
                <w:noProof/>
                <w:webHidden/>
              </w:rPr>
              <w:t>3</w:t>
            </w:r>
            <w:r w:rsidR="005E0FD1">
              <w:rPr>
                <w:noProof/>
                <w:webHidden/>
              </w:rPr>
              <w:fldChar w:fldCharType="end"/>
            </w:r>
          </w:hyperlink>
        </w:p>
        <w:p w:rsidR="005E0FD1" w:rsidRDefault="00823680">
          <w:pPr>
            <w:pStyle w:val="Sadraj1"/>
            <w:tabs>
              <w:tab w:val="right" w:leader="dot" w:pos="9062"/>
            </w:tabs>
            <w:rPr>
              <w:rFonts w:eastAsiaTheme="minorEastAsia"/>
              <w:noProof/>
              <w:lang w:eastAsia="hr-HR"/>
            </w:rPr>
          </w:pPr>
          <w:hyperlink w:anchor="_Toc433205859" w:history="1">
            <w:r w:rsidR="005E0FD1" w:rsidRPr="00EA0A74">
              <w:rPr>
                <w:rStyle w:val="Hiperveza"/>
                <w:rFonts w:ascii="Times New Roman" w:hAnsi="Times New Roman" w:cs="Times New Roman"/>
                <w:noProof/>
                <w:lang w:val="en-GB"/>
              </w:rPr>
              <w:t>3. MISSION, VISION AND OBJECTIVES</w:t>
            </w:r>
            <w:r w:rsidR="005E0FD1">
              <w:rPr>
                <w:noProof/>
                <w:webHidden/>
              </w:rPr>
              <w:tab/>
            </w:r>
            <w:r w:rsidR="005E0FD1">
              <w:rPr>
                <w:noProof/>
                <w:webHidden/>
              </w:rPr>
              <w:fldChar w:fldCharType="begin"/>
            </w:r>
            <w:r w:rsidR="005E0FD1">
              <w:rPr>
                <w:noProof/>
                <w:webHidden/>
              </w:rPr>
              <w:instrText xml:space="preserve"> PAGEREF _Toc433205859 \h </w:instrText>
            </w:r>
            <w:r w:rsidR="005E0FD1">
              <w:rPr>
                <w:noProof/>
                <w:webHidden/>
              </w:rPr>
            </w:r>
            <w:r w:rsidR="005E0FD1">
              <w:rPr>
                <w:noProof/>
                <w:webHidden/>
              </w:rPr>
              <w:fldChar w:fldCharType="separate"/>
            </w:r>
            <w:r w:rsidR="005E0FD1">
              <w:rPr>
                <w:noProof/>
                <w:webHidden/>
              </w:rPr>
              <w:t>6</w:t>
            </w:r>
            <w:r w:rsidR="005E0FD1">
              <w:rPr>
                <w:noProof/>
                <w:webHidden/>
              </w:rPr>
              <w:fldChar w:fldCharType="end"/>
            </w:r>
          </w:hyperlink>
        </w:p>
        <w:p w:rsidR="005E0FD1" w:rsidRDefault="00823680">
          <w:pPr>
            <w:pStyle w:val="Sadraj1"/>
            <w:tabs>
              <w:tab w:val="right" w:leader="dot" w:pos="9062"/>
            </w:tabs>
            <w:rPr>
              <w:rFonts w:eastAsiaTheme="minorEastAsia"/>
              <w:noProof/>
              <w:lang w:eastAsia="hr-HR"/>
            </w:rPr>
          </w:pPr>
          <w:hyperlink w:anchor="_Toc433205860" w:history="1">
            <w:r w:rsidR="005E0FD1" w:rsidRPr="00EA0A74">
              <w:rPr>
                <w:rStyle w:val="Hiperveza"/>
                <w:rFonts w:ascii="Times New Roman" w:hAnsi="Times New Roman" w:cs="Times New Roman"/>
                <w:noProof/>
                <w:lang w:val="en-GB"/>
              </w:rPr>
              <w:t>4. ORGANISATION OF THE PROGRAMME</w:t>
            </w:r>
            <w:r w:rsidR="005E0FD1">
              <w:rPr>
                <w:noProof/>
                <w:webHidden/>
              </w:rPr>
              <w:tab/>
            </w:r>
            <w:r w:rsidR="005E0FD1">
              <w:rPr>
                <w:noProof/>
                <w:webHidden/>
              </w:rPr>
              <w:fldChar w:fldCharType="begin"/>
            </w:r>
            <w:r w:rsidR="005E0FD1">
              <w:rPr>
                <w:noProof/>
                <w:webHidden/>
              </w:rPr>
              <w:instrText xml:space="preserve"> PAGEREF _Toc433205860 \h </w:instrText>
            </w:r>
            <w:r w:rsidR="005E0FD1">
              <w:rPr>
                <w:noProof/>
                <w:webHidden/>
              </w:rPr>
            </w:r>
            <w:r w:rsidR="005E0FD1">
              <w:rPr>
                <w:noProof/>
                <w:webHidden/>
              </w:rPr>
              <w:fldChar w:fldCharType="separate"/>
            </w:r>
            <w:r w:rsidR="005E0FD1">
              <w:rPr>
                <w:noProof/>
                <w:webHidden/>
              </w:rPr>
              <w:t>7</w:t>
            </w:r>
            <w:r w:rsidR="005E0FD1">
              <w:rPr>
                <w:noProof/>
                <w:webHidden/>
              </w:rPr>
              <w:fldChar w:fldCharType="end"/>
            </w:r>
          </w:hyperlink>
        </w:p>
        <w:p w:rsidR="005E0FD1" w:rsidRDefault="00823680">
          <w:pPr>
            <w:pStyle w:val="Sadraj1"/>
            <w:tabs>
              <w:tab w:val="right" w:leader="dot" w:pos="9062"/>
            </w:tabs>
            <w:rPr>
              <w:rFonts w:eastAsiaTheme="minorEastAsia"/>
              <w:noProof/>
              <w:lang w:eastAsia="hr-HR"/>
            </w:rPr>
          </w:pPr>
          <w:hyperlink w:anchor="_Toc433205861" w:history="1">
            <w:r w:rsidR="005E0FD1" w:rsidRPr="00EA0A74">
              <w:rPr>
                <w:rStyle w:val="Hiperveza"/>
                <w:rFonts w:ascii="Times New Roman" w:hAnsi="Times New Roman" w:cs="Times New Roman"/>
                <w:noProof/>
                <w:lang w:val="en-GB"/>
              </w:rPr>
              <w:t>5. PLAN OF ACTIVITIES</w:t>
            </w:r>
            <w:r w:rsidR="005E0FD1">
              <w:rPr>
                <w:noProof/>
                <w:webHidden/>
              </w:rPr>
              <w:tab/>
            </w:r>
            <w:r w:rsidR="005E0FD1">
              <w:rPr>
                <w:noProof/>
                <w:webHidden/>
              </w:rPr>
              <w:fldChar w:fldCharType="begin"/>
            </w:r>
            <w:r w:rsidR="005E0FD1">
              <w:rPr>
                <w:noProof/>
                <w:webHidden/>
              </w:rPr>
              <w:instrText xml:space="preserve"> PAGEREF _Toc433205861 \h </w:instrText>
            </w:r>
            <w:r w:rsidR="005E0FD1">
              <w:rPr>
                <w:noProof/>
                <w:webHidden/>
              </w:rPr>
            </w:r>
            <w:r w:rsidR="005E0FD1">
              <w:rPr>
                <w:noProof/>
                <w:webHidden/>
              </w:rPr>
              <w:fldChar w:fldCharType="separate"/>
            </w:r>
            <w:r w:rsidR="005E0FD1">
              <w:rPr>
                <w:noProof/>
                <w:webHidden/>
              </w:rPr>
              <w:t>9</w:t>
            </w:r>
            <w:r w:rsidR="005E0FD1">
              <w:rPr>
                <w:noProof/>
                <w:webHidden/>
              </w:rPr>
              <w:fldChar w:fldCharType="end"/>
            </w:r>
          </w:hyperlink>
        </w:p>
        <w:p w:rsidR="005E0FD1" w:rsidRDefault="00823680">
          <w:pPr>
            <w:pStyle w:val="Sadraj1"/>
            <w:tabs>
              <w:tab w:val="right" w:leader="dot" w:pos="9062"/>
            </w:tabs>
            <w:rPr>
              <w:rFonts w:eastAsiaTheme="minorEastAsia"/>
              <w:noProof/>
              <w:lang w:eastAsia="hr-HR"/>
            </w:rPr>
          </w:pPr>
          <w:hyperlink w:anchor="_Toc433205862" w:history="1">
            <w:r w:rsidR="005E0FD1" w:rsidRPr="00EA0A74">
              <w:rPr>
                <w:rStyle w:val="Hiperveza"/>
                <w:rFonts w:ascii="Times New Roman" w:hAnsi="Times New Roman" w:cs="Times New Roman"/>
                <w:noProof/>
                <w:lang w:val="en-GB"/>
              </w:rPr>
              <w:t>6. MONITORING AND EVALUATION OF THE PROGRAMME</w:t>
            </w:r>
            <w:r w:rsidR="005E0FD1">
              <w:rPr>
                <w:noProof/>
                <w:webHidden/>
              </w:rPr>
              <w:tab/>
            </w:r>
            <w:r w:rsidR="005E0FD1">
              <w:rPr>
                <w:noProof/>
                <w:webHidden/>
              </w:rPr>
              <w:fldChar w:fldCharType="begin"/>
            </w:r>
            <w:r w:rsidR="005E0FD1">
              <w:rPr>
                <w:noProof/>
                <w:webHidden/>
              </w:rPr>
              <w:instrText xml:space="preserve"> PAGEREF _Toc433205862 \h </w:instrText>
            </w:r>
            <w:r w:rsidR="005E0FD1">
              <w:rPr>
                <w:noProof/>
                <w:webHidden/>
              </w:rPr>
            </w:r>
            <w:r w:rsidR="005E0FD1">
              <w:rPr>
                <w:noProof/>
                <w:webHidden/>
              </w:rPr>
              <w:fldChar w:fldCharType="separate"/>
            </w:r>
            <w:r w:rsidR="005E0FD1">
              <w:rPr>
                <w:noProof/>
                <w:webHidden/>
              </w:rPr>
              <w:t>11</w:t>
            </w:r>
            <w:r w:rsidR="005E0FD1">
              <w:rPr>
                <w:noProof/>
                <w:webHidden/>
              </w:rPr>
              <w:fldChar w:fldCharType="end"/>
            </w:r>
          </w:hyperlink>
        </w:p>
        <w:p w:rsidR="005E0FD1" w:rsidRDefault="00823680">
          <w:pPr>
            <w:pStyle w:val="Sadraj1"/>
            <w:tabs>
              <w:tab w:val="right" w:leader="dot" w:pos="9062"/>
            </w:tabs>
            <w:rPr>
              <w:rFonts w:eastAsiaTheme="minorEastAsia"/>
              <w:noProof/>
              <w:lang w:eastAsia="hr-HR"/>
            </w:rPr>
          </w:pPr>
          <w:hyperlink w:anchor="_Toc433205863" w:history="1">
            <w:r w:rsidR="005E0FD1" w:rsidRPr="00EA0A74">
              <w:rPr>
                <w:rStyle w:val="Hiperveza"/>
                <w:rFonts w:ascii="Times New Roman" w:hAnsi="Times New Roman" w:cs="Times New Roman"/>
                <w:noProof/>
                <w:lang w:val="en-GB"/>
              </w:rPr>
              <w:t>7. FINANCIAL RESOURCES</w:t>
            </w:r>
            <w:r w:rsidR="005E0FD1">
              <w:rPr>
                <w:noProof/>
                <w:webHidden/>
              </w:rPr>
              <w:tab/>
            </w:r>
            <w:r w:rsidR="005E0FD1">
              <w:rPr>
                <w:noProof/>
                <w:webHidden/>
              </w:rPr>
              <w:fldChar w:fldCharType="begin"/>
            </w:r>
            <w:r w:rsidR="005E0FD1">
              <w:rPr>
                <w:noProof/>
                <w:webHidden/>
              </w:rPr>
              <w:instrText xml:space="preserve"> PAGEREF _Toc433205863 \h </w:instrText>
            </w:r>
            <w:r w:rsidR="005E0FD1">
              <w:rPr>
                <w:noProof/>
                <w:webHidden/>
              </w:rPr>
            </w:r>
            <w:r w:rsidR="005E0FD1">
              <w:rPr>
                <w:noProof/>
                <w:webHidden/>
              </w:rPr>
              <w:fldChar w:fldCharType="separate"/>
            </w:r>
            <w:r w:rsidR="005E0FD1">
              <w:rPr>
                <w:noProof/>
                <w:webHidden/>
              </w:rPr>
              <w:t>11</w:t>
            </w:r>
            <w:r w:rsidR="005E0FD1">
              <w:rPr>
                <w:noProof/>
                <w:webHidden/>
              </w:rPr>
              <w:fldChar w:fldCharType="end"/>
            </w:r>
          </w:hyperlink>
        </w:p>
        <w:p w:rsidR="0083284E" w:rsidRPr="009215F4" w:rsidRDefault="0083284E">
          <w:pPr>
            <w:rPr>
              <w:rFonts w:ascii="Times New Roman" w:hAnsi="Times New Roman" w:cs="Times New Roman"/>
              <w:lang w:val="en-GB"/>
            </w:rPr>
          </w:pPr>
          <w:r w:rsidRPr="009215F4">
            <w:rPr>
              <w:rFonts w:ascii="Times New Roman" w:hAnsi="Times New Roman" w:cs="Times New Roman"/>
              <w:b/>
              <w:bCs/>
              <w:noProof/>
              <w:sz w:val="24"/>
              <w:szCs w:val="24"/>
              <w:lang w:val="en-GB"/>
            </w:rPr>
            <w:fldChar w:fldCharType="end"/>
          </w:r>
        </w:p>
      </w:sdtContent>
    </w:sdt>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477704" w:rsidRPr="009215F4" w:rsidRDefault="00477704" w:rsidP="00477704">
      <w:pPr>
        <w:rPr>
          <w:rFonts w:ascii="Times New Roman" w:hAnsi="Times New Roman" w:cs="Times New Roman"/>
          <w:lang w:val="en-GB"/>
        </w:rPr>
      </w:pPr>
    </w:p>
    <w:p w:rsidR="0083284E" w:rsidRPr="009215F4" w:rsidRDefault="0083284E" w:rsidP="00477704">
      <w:pPr>
        <w:rPr>
          <w:rFonts w:ascii="Times New Roman" w:hAnsi="Times New Roman" w:cs="Times New Roman"/>
          <w:lang w:val="en-GB"/>
        </w:rPr>
      </w:pPr>
    </w:p>
    <w:p w:rsidR="0083284E" w:rsidRPr="009215F4" w:rsidRDefault="0083284E" w:rsidP="00477704">
      <w:pPr>
        <w:rPr>
          <w:rFonts w:ascii="Times New Roman" w:hAnsi="Times New Roman" w:cs="Times New Roman"/>
          <w:lang w:val="en-GB"/>
        </w:rPr>
      </w:pPr>
    </w:p>
    <w:p w:rsidR="00A06C41" w:rsidRPr="009215F4" w:rsidRDefault="00A06C41">
      <w:pPr>
        <w:rPr>
          <w:rFonts w:ascii="Times New Roman" w:eastAsiaTheme="majorEastAsia" w:hAnsi="Times New Roman" w:cs="Times New Roman"/>
          <w:b/>
          <w:bCs/>
          <w:sz w:val="24"/>
          <w:szCs w:val="24"/>
          <w:lang w:val="en-GB"/>
        </w:rPr>
      </w:pPr>
      <w:r w:rsidRPr="009215F4">
        <w:rPr>
          <w:rFonts w:ascii="Times New Roman" w:hAnsi="Times New Roman" w:cs="Times New Roman"/>
          <w:sz w:val="24"/>
          <w:szCs w:val="24"/>
          <w:lang w:val="en-GB"/>
        </w:rPr>
        <w:br w:type="page"/>
      </w:r>
    </w:p>
    <w:p w:rsidR="00477704" w:rsidRPr="009215F4" w:rsidRDefault="00477704" w:rsidP="00B33105">
      <w:pPr>
        <w:pStyle w:val="Naslov1"/>
        <w:rPr>
          <w:rFonts w:ascii="Times New Roman" w:hAnsi="Times New Roman" w:cs="Times New Roman"/>
          <w:color w:val="auto"/>
          <w:sz w:val="24"/>
          <w:szCs w:val="24"/>
          <w:lang w:val="en-GB"/>
        </w:rPr>
      </w:pPr>
      <w:bookmarkStart w:id="0" w:name="_Toc433205857"/>
      <w:r w:rsidRPr="009215F4">
        <w:rPr>
          <w:rFonts w:ascii="Times New Roman" w:hAnsi="Times New Roman" w:cs="Times New Roman"/>
          <w:color w:val="auto"/>
          <w:sz w:val="24"/>
          <w:szCs w:val="24"/>
          <w:lang w:val="en-GB"/>
        </w:rPr>
        <w:t>1. INTRODUCTION</w:t>
      </w:r>
      <w:bookmarkEnd w:id="0"/>
    </w:p>
    <w:p w:rsidR="00477704" w:rsidRPr="009215F4" w:rsidRDefault="00477704" w:rsidP="00477704">
      <w:pPr>
        <w:rPr>
          <w:rFonts w:ascii="Times New Roman" w:hAnsi="Times New Roman" w:cs="Times New Roman"/>
          <w:sz w:val="24"/>
          <w:szCs w:val="24"/>
          <w:lang w:val="en-GB"/>
        </w:rPr>
      </w:pPr>
    </w:p>
    <w:p w:rsidR="00477704" w:rsidRPr="009215F4" w:rsidRDefault="00477704" w:rsidP="00C1042D">
      <w:pPr>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National </w:t>
      </w:r>
      <w:r w:rsidR="00C1042D" w:rsidRPr="009215F4">
        <w:rPr>
          <w:rFonts w:ascii="Times New Roman" w:hAnsi="Times New Roman" w:cs="Times New Roman"/>
          <w:sz w:val="24"/>
          <w:szCs w:val="24"/>
          <w:lang w:val="en-GB"/>
        </w:rPr>
        <w:t>Diabetes</w:t>
      </w:r>
      <w:r w:rsidRPr="009215F4">
        <w:rPr>
          <w:rFonts w:ascii="Times New Roman" w:hAnsi="Times New Roman" w:cs="Times New Roman"/>
          <w:sz w:val="24"/>
          <w:szCs w:val="24"/>
          <w:lang w:val="en-GB"/>
        </w:rPr>
        <w:t xml:space="preserve"> </w:t>
      </w:r>
      <w:r w:rsidR="00441B60" w:rsidRPr="009215F4">
        <w:rPr>
          <w:rFonts w:ascii="Times New Roman" w:hAnsi="Times New Roman" w:cs="Times New Roman"/>
          <w:sz w:val="24"/>
          <w:szCs w:val="24"/>
          <w:lang w:val="en-GB"/>
        </w:rPr>
        <w:t>Programme</w:t>
      </w:r>
      <w:r w:rsidRPr="009215F4">
        <w:rPr>
          <w:rFonts w:ascii="Times New Roman" w:hAnsi="Times New Roman" w:cs="Times New Roman"/>
          <w:sz w:val="24"/>
          <w:szCs w:val="24"/>
          <w:lang w:val="en-GB"/>
        </w:rPr>
        <w:t xml:space="preserve"> 2015-2020</w:t>
      </w:r>
      <w:r w:rsidR="00C1042D" w:rsidRPr="009215F4">
        <w:rPr>
          <w:rFonts w:ascii="Times New Roman" w:hAnsi="Times New Roman" w:cs="Times New Roman"/>
          <w:sz w:val="24"/>
          <w:szCs w:val="24"/>
          <w:lang w:val="en-GB"/>
        </w:rPr>
        <w:t xml:space="preserve"> </w:t>
      </w:r>
      <w:r w:rsidR="00381FC6" w:rsidRPr="009215F4">
        <w:rPr>
          <w:rFonts w:ascii="Times New Roman" w:hAnsi="Times New Roman" w:cs="Times New Roman"/>
          <w:sz w:val="24"/>
          <w:szCs w:val="24"/>
          <w:lang w:val="en-GB"/>
        </w:rPr>
        <w:t>conforms to the guidelines for the development of national programmes for diabetes of the World Health Organization</w:t>
      </w:r>
      <w:r w:rsidR="00381FC6" w:rsidRPr="009215F4" w:rsidDel="002B5A9C">
        <w:rPr>
          <w:rFonts w:ascii="Times New Roman" w:hAnsi="Times New Roman" w:cs="Times New Roman"/>
          <w:sz w:val="24"/>
          <w:szCs w:val="24"/>
          <w:lang w:val="en-GB"/>
        </w:rPr>
        <w:t xml:space="preserve"> </w:t>
      </w:r>
      <w:r w:rsidR="00381FC6" w:rsidRPr="009215F4">
        <w:rPr>
          <w:rFonts w:ascii="Times New Roman" w:hAnsi="Times New Roman" w:cs="Times New Roman"/>
          <w:sz w:val="24"/>
          <w:szCs w:val="24"/>
          <w:lang w:val="en-GB"/>
        </w:rPr>
        <w:t>(WHO)</w:t>
      </w:r>
      <w:r w:rsidR="00C1042D" w:rsidRPr="009215F4">
        <w:rPr>
          <w:rStyle w:val="Referencakrajnjebiljeke"/>
          <w:rFonts w:ascii="Times New Roman" w:hAnsi="Times New Roman" w:cs="Times New Roman"/>
          <w:sz w:val="24"/>
          <w:szCs w:val="24"/>
          <w:lang w:val="en-GB"/>
        </w:rPr>
        <w:endnoteReference w:id="1"/>
      </w:r>
      <w:r w:rsidRPr="009215F4">
        <w:rPr>
          <w:rFonts w:ascii="Times New Roman" w:hAnsi="Times New Roman" w:cs="Times New Roman"/>
          <w:sz w:val="24"/>
          <w:szCs w:val="24"/>
          <w:lang w:val="en-GB"/>
        </w:rPr>
        <w:t xml:space="preserve">, </w:t>
      </w:r>
      <w:r w:rsidR="00381FC6" w:rsidRPr="009215F4">
        <w:rPr>
          <w:rFonts w:ascii="Times New Roman" w:hAnsi="Times New Roman" w:cs="Times New Roman"/>
          <w:sz w:val="24"/>
          <w:szCs w:val="24"/>
          <w:lang w:val="en-GB"/>
        </w:rPr>
        <w:t>WHO and International Diabetes Federation (IDF) Diabetes Programmes</w:t>
      </w:r>
      <w:r w:rsidR="00823753" w:rsidRPr="009215F4">
        <w:rPr>
          <w:rStyle w:val="Referencakrajnjebiljeke"/>
          <w:rFonts w:ascii="Times New Roman" w:hAnsi="Times New Roman" w:cs="Times New Roman"/>
          <w:sz w:val="24"/>
          <w:szCs w:val="24"/>
          <w:lang w:val="en-GB"/>
        </w:rPr>
        <w:endnoteReference w:id="2"/>
      </w:r>
      <w:r w:rsidRPr="009215F4">
        <w:rPr>
          <w:rFonts w:ascii="Times New Roman" w:hAnsi="Times New Roman" w:cs="Times New Roman"/>
          <w:sz w:val="24"/>
          <w:szCs w:val="24"/>
          <w:lang w:val="en-GB"/>
        </w:rPr>
        <w:t xml:space="preserve">, </w:t>
      </w:r>
      <w:r w:rsidR="00381FC6" w:rsidRPr="009215F4">
        <w:rPr>
          <w:rFonts w:ascii="Times New Roman" w:hAnsi="Times New Roman" w:cs="Times New Roman"/>
          <w:sz w:val="24"/>
          <w:szCs w:val="24"/>
          <w:lang w:val="en-GB"/>
        </w:rPr>
        <w:t>IDF</w:t>
      </w:r>
      <w:r w:rsidR="00823753" w:rsidRPr="009215F4">
        <w:rPr>
          <w:rFonts w:ascii="Times New Roman" w:hAnsi="Times New Roman" w:cs="Times New Roman"/>
          <w:sz w:val="24"/>
          <w:szCs w:val="24"/>
          <w:lang w:val="en-GB"/>
        </w:rPr>
        <w:t xml:space="preserve"> Guide to National Diabetes Programmes</w:t>
      </w:r>
      <w:r w:rsidR="00823753" w:rsidRPr="009215F4">
        <w:rPr>
          <w:rStyle w:val="Referencakrajnjebiljeke"/>
          <w:rFonts w:ascii="Times New Roman" w:hAnsi="Times New Roman" w:cs="Times New Roman"/>
          <w:sz w:val="24"/>
          <w:szCs w:val="24"/>
          <w:lang w:val="en-GB"/>
        </w:rPr>
        <w:endnoteReference w:id="3"/>
      </w:r>
      <w:r w:rsidR="00013F96" w:rsidRPr="009215F4">
        <w:rPr>
          <w:rFonts w:ascii="Times New Roman" w:hAnsi="Times New Roman" w:cs="Times New Roman"/>
          <w:sz w:val="24"/>
          <w:szCs w:val="24"/>
          <w:lang w:val="en-GB"/>
        </w:rPr>
        <w:t xml:space="preserve">, </w:t>
      </w:r>
      <w:r w:rsidR="00381FC6" w:rsidRPr="009215F4">
        <w:rPr>
          <w:rFonts w:ascii="Times New Roman" w:hAnsi="Times New Roman" w:cs="Times New Roman"/>
          <w:sz w:val="24"/>
          <w:szCs w:val="24"/>
          <w:lang w:val="en-GB"/>
        </w:rPr>
        <w:t>United Nations (</w:t>
      </w:r>
      <w:r w:rsidR="00013F96" w:rsidRPr="009215F4">
        <w:rPr>
          <w:rFonts w:ascii="Times New Roman" w:hAnsi="Times New Roman" w:cs="Times New Roman"/>
          <w:sz w:val="24"/>
          <w:szCs w:val="24"/>
          <w:lang w:val="en-GB"/>
        </w:rPr>
        <w:t>UN</w:t>
      </w:r>
      <w:r w:rsidR="00381FC6" w:rsidRPr="009215F4">
        <w:rPr>
          <w:rFonts w:ascii="Times New Roman" w:hAnsi="Times New Roman" w:cs="Times New Roman"/>
          <w:sz w:val="24"/>
          <w:szCs w:val="24"/>
          <w:lang w:val="en-GB"/>
        </w:rPr>
        <w:t>)</w:t>
      </w:r>
      <w:r w:rsidR="00013F96" w:rsidRPr="009215F4">
        <w:rPr>
          <w:rFonts w:ascii="Times New Roman" w:hAnsi="Times New Roman" w:cs="Times New Roman"/>
          <w:sz w:val="24"/>
          <w:szCs w:val="24"/>
          <w:lang w:val="en-GB"/>
        </w:rPr>
        <w:t xml:space="preserve"> </w:t>
      </w:r>
      <w:r w:rsidRPr="009215F4">
        <w:rPr>
          <w:rFonts w:ascii="Times New Roman" w:hAnsi="Times New Roman" w:cs="Times New Roman"/>
          <w:sz w:val="24"/>
          <w:szCs w:val="24"/>
          <w:lang w:val="en-GB"/>
        </w:rPr>
        <w:t xml:space="preserve">Resolution on </w:t>
      </w:r>
      <w:r w:rsidR="00013F96" w:rsidRPr="009215F4">
        <w:rPr>
          <w:rFonts w:ascii="Times New Roman" w:hAnsi="Times New Roman" w:cs="Times New Roman"/>
          <w:sz w:val="24"/>
          <w:szCs w:val="24"/>
          <w:lang w:val="en-GB"/>
        </w:rPr>
        <w:t>D</w:t>
      </w:r>
      <w:r w:rsidRPr="009215F4">
        <w:rPr>
          <w:rFonts w:ascii="Times New Roman" w:hAnsi="Times New Roman" w:cs="Times New Roman"/>
          <w:sz w:val="24"/>
          <w:szCs w:val="24"/>
          <w:lang w:val="en-GB"/>
        </w:rPr>
        <w:t>iabetes</w:t>
      </w:r>
      <w:r w:rsidR="00013F96" w:rsidRPr="009215F4">
        <w:rPr>
          <w:rStyle w:val="Referencakrajnjebiljeke"/>
          <w:rFonts w:ascii="Times New Roman" w:hAnsi="Times New Roman" w:cs="Times New Roman"/>
          <w:sz w:val="24"/>
          <w:szCs w:val="24"/>
          <w:lang w:val="en-GB"/>
        </w:rPr>
        <w:endnoteReference w:id="4"/>
      </w:r>
      <w:r w:rsidRPr="009215F4">
        <w:rPr>
          <w:rFonts w:ascii="Times New Roman" w:hAnsi="Times New Roman" w:cs="Times New Roman"/>
          <w:sz w:val="24"/>
          <w:szCs w:val="24"/>
          <w:lang w:val="en-GB"/>
        </w:rPr>
        <w:t xml:space="preserve">, </w:t>
      </w:r>
      <w:r w:rsidR="00381FC6" w:rsidRPr="009215F4">
        <w:rPr>
          <w:rFonts w:ascii="Times New Roman" w:hAnsi="Times New Roman" w:cs="Times New Roman"/>
          <w:sz w:val="24"/>
          <w:szCs w:val="24"/>
          <w:lang w:val="en-GB"/>
        </w:rPr>
        <w:t>European Union (</w:t>
      </w:r>
      <w:r w:rsidRPr="009215F4">
        <w:rPr>
          <w:rFonts w:ascii="Times New Roman" w:hAnsi="Times New Roman" w:cs="Times New Roman"/>
          <w:sz w:val="24"/>
          <w:szCs w:val="24"/>
          <w:lang w:val="en-GB"/>
        </w:rPr>
        <w:t>EU</w:t>
      </w:r>
      <w:r w:rsidR="00381FC6" w:rsidRPr="009215F4">
        <w:rPr>
          <w:rFonts w:ascii="Times New Roman" w:hAnsi="Times New Roman" w:cs="Times New Roman"/>
          <w:sz w:val="24"/>
          <w:szCs w:val="24"/>
          <w:lang w:val="en-GB"/>
        </w:rPr>
        <w:t>)</w:t>
      </w:r>
      <w:r w:rsidRPr="009215F4">
        <w:rPr>
          <w:rFonts w:ascii="Times New Roman" w:hAnsi="Times New Roman" w:cs="Times New Roman"/>
          <w:sz w:val="24"/>
          <w:szCs w:val="24"/>
          <w:lang w:val="en-GB"/>
        </w:rPr>
        <w:t xml:space="preserve"> Vienna Declaration on </w:t>
      </w:r>
      <w:r w:rsidR="00013F96" w:rsidRPr="009215F4">
        <w:rPr>
          <w:rFonts w:ascii="Times New Roman" w:hAnsi="Times New Roman" w:cs="Times New Roman"/>
          <w:sz w:val="24"/>
          <w:szCs w:val="24"/>
          <w:lang w:val="en-GB"/>
        </w:rPr>
        <w:t>D</w:t>
      </w:r>
      <w:r w:rsidRPr="009215F4">
        <w:rPr>
          <w:rFonts w:ascii="Times New Roman" w:hAnsi="Times New Roman" w:cs="Times New Roman"/>
          <w:sz w:val="24"/>
          <w:szCs w:val="24"/>
          <w:lang w:val="en-GB"/>
        </w:rPr>
        <w:t xml:space="preserve">iabetes and the </w:t>
      </w:r>
      <w:r w:rsidR="00013F96" w:rsidRPr="009215F4">
        <w:rPr>
          <w:rFonts w:ascii="Times New Roman" w:hAnsi="Times New Roman" w:cs="Times New Roman"/>
          <w:sz w:val="24"/>
          <w:szCs w:val="24"/>
          <w:lang w:val="en-GB"/>
        </w:rPr>
        <w:t xml:space="preserve">UN </w:t>
      </w:r>
      <w:r w:rsidRPr="009215F4">
        <w:rPr>
          <w:rFonts w:ascii="Times New Roman" w:hAnsi="Times New Roman" w:cs="Times New Roman"/>
          <w:sz w:val="24"/>
          <w:szCs w:val="24"/>
          <w:lang w:val="en-GB"/>
        </w:rPr>
        <w:t xml:space="preserve">Declaration on the Prevention </w:t>
      </w:r>
      <w:r w:rsidR="00381FC6" w:rsidRPr="009215F4">
        <w:rPr>
          <w:rFonts w:ascii="Times New Roman" w:hAnsi="Times New Roman" w:cs="Times New Roman"/>
          <w:sz w:val="24"/>
          <w:szCs w:val="24"/>
          <w:lang w:val="en-GB"/>
        </w:rPr>
        <w:t>and Control of N</w:t>
      </w:r>
      <w:r w:rsidR="00013F96" w:rsidRPr="009215F4">
        <w:rPr>
          <w:rFonts w:ascii="Times New Roman" w:hAnsi="Times New Roman" w:cs="Times New Roman"/>
          <w:sz w:val="24"/>
          <w:szCs w:val="24"/>
          <w:lang w:val="en-GB"/>
        </w:rPr>
        <w:t>on-</w:t>
      </w:r>
      <w:r w:rsidR="009215F4" w:rsidRPr="009215F4">
        <w:rPr>
          <w:rFonts w:ascii="Times New Roman" w:hAnsi="Times New Roman" w:cs="Times New Roman"/>
          <w:sz w:val="24"/>
          <w:szCs w:val="24"/>
          <w:lang w:val="en-GB"/>
        </w:rPr>
        <w:t>communicable</w:t>
      </w:r>
      <w:r w:rsidR="00013F96" w:rsidRPr="009215F4">
        <w:rPr>
          <w:rFonts w:ascii="Times New Roman" w:hAnsi="Times New Roman" w:cs="Times New Roman"/>
          <w:sz w:val="24"/>
          <w:szCs w:val="24"/>
          <w:lang w:val="en-GB"/>
        </w:rPr>
        <w:t xml:space="preserve"> </w:t>
      </w:r>
      <w:r w:rsidR="00381FC6" w:rsidRPr="009215F4">
        <w:rPr>
          <w:rFonts w:ascii="Times New Roman" w:hAnsi="Times New Roman" w:cs="Times New Roman"/>
          <w:sz w:val="24"/>
          <w:szCs w:val="24"/>
          <w:lang w:val="en-GB"/>
        </w:rPr>
        <w:t>D</w:t>
      </w:r>
      <w:r w:rsidR="00013F96" w:rsidRPr="009215F4">
        <w:rPr>
          <w:rFonts w:ascii="Times New Roman" w:hAnsi="Times New Roman" w:cs="Times New Roman"/>
          <w:sz w:val="24"/>
          <w:szCs w:val="24"/>
          <w:lang w:val="en-GB"/>
        </w:rPr>
        <w:t>iseases</w:t>
      </w:r>
      <w:r w:rsidR="00013F96" w:rsidRPr="009215F4">
        <w:rPr>
          <w:rStyle w:val="Referencakrajnjebiljeke"/>
          <w:rFonts w:ascii="Times New Roman" w:hAnsi="Times New Roman" w:cs="Times New Roman"/>
          <w:sz w:val="24"/>
          <w:szCs w:val="24"/>
          <w:lang w:val="en-GB"/>
        </w:rPr>
        <w:endnoteReference w:id="5"/>
      </w:r>
      <w:r w:rsidRPr="009215F4">
        <w:rPr>
          <w:rFonts w:ascii="Times New Roman" w:hAnsi="Times New Roman" w:cs="Times New Roman"/>
          <w:sz w:val="24"/>
          <w:szCs w:val="24"/>
          <w:lang w:val="en-GB"/>
        </w:rPr>
        <w:t>.</w:t>
      </w:r>
    </w:p>
    <w:p w:rsidR="00477704" w:rsidRPr="009215F4" w:rsidRDefault="00E30999" w:rsidP="00C1042D">
      <w:pPr>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National Diabetes </w:t>
      </w:r>
      <w:r w:rsidR="00441B60" w:rsidRPr="009215F4">
        <w:rPr>
          <w:rFonts w:ascii="Times New Roman" w:hAnsi="Times New Roman" w:cs="Times New Roman"/>
          <w:sz w:val="24"/>
          <w:szCs w:val="24"/>
          <w:lang w:val="en-GB"/>
        </w:rPr>
        <w:t>Programme</w:t>
      </w:r>
      <w:r w:rsidRPr="009215F4">
        <w:rPr>
          <w:rFonts w:ascii="Times New Roman" w:hAnsi="Times New Roman" w:cs="Times New Roman"/>
          <w:sz w:val="24"/>
          <w:szCs w:val="24"/>
          <w:lang w:val="en-GB"/>
        </w:rPr>
        <w:t xml:space="preserve"> 2015-2020 is in</w:t>
      </w:r>
      <w:r w:rsidR="00477704" w:rsidRPr="009215F4">
        <w:rPr>
          <w:rFonts w:ascii="Times New Roman" w:hAnsi="Times New Roman" w:cs="Times New Roman"/>
          <w:sz w:val="24"/>
          <w:szCs w:val="24"/>
          <w:lang w:val="en-GB"/>
        </w:rPr>
        <w:t xml:space="preserve"> </w:t>
      </w:r>
      <w:r w:rsidR="00381FC6" w:rsidRPr="009215F4">
        <w:rPr>
          <w:rFonts w:ascii="Times New Roman" w:hAnsi="Times New Roman" w:cs="Times New Roman"/>
          <w:sz w:val="24"/>
          <w:szCs w:val="24"/>
          <w:lang w:val="en-GB"/>
        </w:rPr>
        <w:t>accordance</w:t>
      </w:r>
      <w:r w:rsidR="00477704" w:rsidRPr="009215F4">
        <w:rPr>
          <w:rFonts w:ascii="Times New Roman" w:hAnsi="Times New Roman" w:cs="Times New Roman"/>
          <w:sz w:val="24"/>
          <w:szCs w:val="24"/>
          <w:lang w:val="en-GB"/>
        </w:rPr>
        <w:t xml:space="preserve"> with the National </w:t>
      </w:r>
      <w:r w:rsidR="009F2724" w:rsidRPr="009215F4">
        <w:rPr>
          <w:rFonts w:ascii="Times New Roman" w:hAnsi="Times New Roman" w:cs="Times New Roman"/>
          <w:sz w:val="24"/>
          <w:szCs w:val="24"/>
          <w:lang w:val="en-GB"/>
        </w:rPr>
        <w:t xml:space="preserve">Health Care </w:t>
      </w:r>
      <w:r w:rsidR="00477704" w:rsidRPr="009215F4">
        <w:rPr>
          <w:rFonts w:ascii="Times New Roman" w:hAnsi="Times New Roman" w:cs="Times New Roman"/>
          <w:sz w:val="24"/>
          <w:szCs w:val="24"/>
          <w:lang w:val="en-GB"/>
        </w:rPr>
        <w:t xml:space="preserve">Strategy </w:t>
      </w:r>
      <w:r w:rsidR="00381FC6" w:rsidRPr="009215F4">
        <w:rPr>
          <w:rFonts w:ascii="Times New Roman" w:hAnsi="Times New Roman" w:cs="Times New Roman"/>
          <w:sz w:val="24"/>
          <w:szCs w:val="24"/>
          <w:lang w:val="en-GB"/>
        </w:rPr>
        <w:t xml:space="preserve">of the Republic of Croatia </w:t>
      </w:r>
      <w:r w:rsidR="00477704" w:rsidRPr="009215F4">
        <w:rPr>
          <w:rFonts w:ascii="Times New Roman" w:hAnsi="Times New Roman" w:cs="Times New Roman"/>
          <w:sz w:val="24"/>
          <w:szCs w:val="24"/>
          <w:lang w:val="en-GB"/>
        </w:rPr>
        <w:t>2012-2020</w:t>
      </w:r>
      <w:r w:rsidR="009F2724" w:rsidRPr="009215F4">
        <w:rPr>
          <w:rStyle w:val="Referencakrajnjebiljeke"/>
          <w:rFonts w:ascii="Times New Roman" w:hAnsi="Times New Roman" w:cs="Times New Roman"/>
          <w:sz w:val="24"/>
          <w:szCs w:val="24"/>
          <w:lang w:val="en-GB"/>
        </w:rPr>
        <w:endnoteReference w:id="6"/>
      </w:r>
      <w:r w:rsidR="00477704" w:rsidRPr="009215F4">
        <w:rPr>
          <w:rFonts w:ascii="Times New Roman" w:hAnsi="Times New Roman" w:cs="Times New Roman"/>
          <w:sz w:val="24"/>
          <w:szCs w:val="24"/>
          <w:lang w:val="en-GB"/>
        </w:rPr>
        <w:t xml:space="preserve">, Strategic Plan of the </w:t>
      </w:r>
      <w:r w:rsidR="00381FC6" w:rsidRPr="009215F4">
        <w:rPr>
          <w:rFonts w:ascii="Times New Roman" w:hAnsi="Times New Roman" w:cs="Times New Roman"/>
          <w:sz w:val="24"/>
          <w:szCs w:val="24"/>
          <w:lang w:val="en-GB"/>
        </w:rPr>
        <w:t xml:space="preserve">Croatian </w:t>
      </w:r>
      <w:r w:rsidR="00477704" w:rsidRPr="009215F4">
        <w:rPr>
          <w:rFonts w:ascii="Times New Roman" w:hAnsi="Times New Roman" w:cs="Times New Roman"/>
          <w:sz w:val="24"/>
          <w:szCs w:val="24"/>
          <w:lang w:val="en-GB"/>
        </w:rPr>
        <w:t>Ministry of Health 2014</w:t>
      </w:r>
      <w:r w:rsidR="009F2724" w:rsidRPr="009215F4">
        <w:rPr>
          <w:rFonts w:ascii="Times New Roman" w:hAnsi="Times New Roman" w:cs="Times New Roman"/>
          <w:sz w:val="24"/>
          <w:szCs w:val="24"/>
          <w:lang w:val="en-GB"/>
        </w:rPr>
        <w:t>-</w:t>
      </w:r>
      <w:r w:rsidR="00477704" w:rsidRPr="009215F4">
        <w:rPr>
          <w:rFonts w:ascii="Times New Roman" w:hAnsi="Times New Roman" w:cs="Times New Roman"/>
          <w:sz w:val="24"/>
          <w:szCs w:val="24"/>
          <w:lang w:val="en-GB"/>
        </w:rPr>
        <w:t>2016</w:t>
      </w:r>
      <w:bookmarkStart w:id="1" w:name="_Ref428437941"/>
      <w:r w:rsidR="009F2724" w:rsidRPr="009215F4">
        <w:rPr>
          <w:rStyle w:val="Referencakrajnjebiljeke"/>
          <w:rFonts w:ascii="Times New Roman" w:hAnsi="Times New Roman" w:cs="Times New Roman"/>
          <w:sz w:val="24"/>
          <w:szCs w:val="24"/>
          <w:lang w:val="en-GB"/>
        </w:rPr>
        <w:endnoteReference w:id="7"/>
      </w:r>
      <w:bookmarkEnd w:id="1"/>
      <w:r w:rsidR="00477704" w:rsidRPr="009215F4">
        <w:rPr>
          <w:rFonts w:ascii="Times New Roman" w:hAnsi="Times New Roman" w:cs="Times New Roman"/>
          <w:sz w:val="24"/>
          <w:szCs w:val="24"/>
          <w:lang w:val="en-GB"/>
        </w:rPr>
        <w:t xml:space="preserve"> and the </w:t>
      </w:r>
      <w:r w:rsidR="00F144C9" w:rsidRPr="009215F4">
        <w:rPr>
          <w:rFonts w:ascii="Times New Roman" w:hAnsi="Times New Roman" w:cs="Times New Roman"/>
          <w:lang w:val="en-GB"/>
        </w:rPr>
        <w:t xml:space="preserve">Strategic Plan for the Development of Public Heath </w:t>
      </w:r>
      <w:r w:rsidR="00477704" w:rsidRPr="009215F4">
        <w:rPr>
          <w:rFonts w:ascii="Times New Roman" w:hAnsi="Times New Roman" w:cs="Times New Roman"/>
          <w:sz w:val="24"/>
          <w:szCs w:val="24"/>
          <w:lang w:val="en-GB"/>
        </w:rPr>
        <w:t>2013-2015</w:t>
      </w:r>
      <w:r w:rsidR="009F2724" w:rsidRPr="009215F4">
        <w:rPr>
          <w:rFonts w:ascii="Times New Roman" w:hAnsi="Times New Roman" w:cs="Times New Roman"/>
          <w:sz w:val="24"/>
          <w:szCs w:val="24"/>
          <w:vertAlign w:val="superscript"/>
          <w:lang w:val="en-GB"/>
        </w:rPr>
        <w:fldChar w:fldCharType="begin"/>
      </w:r>
      <w:r w:rsidR="009F2724" w:rsidRPr="009215F4">
        <w:rPr>
          <w:rFonts w:ascii="Times New Roman" w:hAnsi="Times New Roman" w:cs="Times New Roman"/>
          <w:sz w:val="24"/>
          <w:szCs w:val="24"/>
          <w:vertAlign w:val="superscript"/>
          <w:lang w:val="en-GB"/>
        </w:rPr>
        <w:instrText xml:space="preserve"> NOTEREF _Ref428437941 \h  \* MERGEFORMAT </w:instrText>
      </w:r>
      <w:r w:rsidR="009F2724" w:rsidRPr="009215F4">
        <w:rPr>
          <w:rFonts w:ascii="Times New Roman" w:hAnsi="Times New Roman" w:cs="Times New Roman"/>
          <w:sz w:val="24"/>
          <w:szCs w:val="24"/>
          <w:vertAlign w:val="superscript"/>
          <w:lang w:val="en-GB"/>
        </w:rPr>
      </w:r>
      <w:r w:rsidR="009F2724" w:rsidRPr="009215F4">
        <w:rPr>
          <w:rFonts w:ascii="Times New Roman" w:hAnsi="Times New Roman" w:cs="Times New Roman"/>
          <w:sz w:val="24"/>
          <w:szCs w:val="24"/>
          <w:vertAlign w:val="superscript"/>
          <w:lang w:val="en-GB"/>
        </w:rPr>
        <w:fldChar w:fldCharType="separate"/>
      </w:r>
      <w:r w:rsidR="009F2724" w:rsidRPr="009215F4">
        <w:rPr>
          <w:rFonts w:ascii="Times New Roman" w:hAnsi="Times New Roman" w:cs="Times New Roman"/>
          <w:sz w:val="24"/>
          <w:szCs w:val="24"/>
          <w:vertAlign w:val="superscript"/>
          <w:lang w:val="en-GB"/>
        </w:rPr>
        <w:t>vii</w:t>
      </w:r>
      <w:r w:rsidR="009F2724" w:rsidRPr="009215F4">
        <w:rPr>
          <w:rFonts w:ascii="Times New Roman" w:hAnsi="Times New Roman" w:cs="Times New Roman"/>
          <w:sz w:val="24"/>
          <w:szCs w:val="24"/>
          <w:vertAlign w:val="superscript"/>
          <w:lang w:val="en-GB"/>
        </w:rPr>
        <w:fldChar w:fldCharType="end"/>
      </w:r>
      <w:r w:rsidR="00477704" w:rsidRPr="009215F4">
        <w:rPr>
          <w:rFonts w:ascii="Times New Roman" w:hAnsi="Times New Roman" w:cs="Times New Roman"/>
          <w:sz w:val="24"/>
          <w:szCs w:val="24"/>
          <w:lang w:val="en-GB"/>
        </w:rPr>
        <w:t xml:space="preserve"> and the Resolution on </w:t>
      </w:r>
      <w:r w:rsidR="009F2724" w:rsidRPr="009215F4">
        <w:rPr>
          <w:rFonts w:ascii="Times New Roman" w:hAnsi="Times New Roman" w:cs="Times New Roman"/>
          <w:sz w:val="24"/>
          <w:szCs w:val="24"/>
          <w:lang w:val="en-GB"/>
        </w:rPr>
        <w:t>D</w:t>
      </w:r>
      <w:r w:rsidR="00477704" w:rsidRPr="009215F4">
        <w:rPr>
          <w:rFonts w:ascii="Times New Roman" w:hAnsi="Times New Roman" w:cs="Times New Roman"/>
          <w:sz w:val="24"/>
          <w:szCs w:val="24"/>
          <w:lang w:val="en-GB"/>
        </w:rPr>
        <w:t>iabetes</w:t>
      </w:r>
      <w:r w:rsidR="009F2724" w:rsidRPr="009215F4">
        <w:rPr>
          <w:rStyle w:val="Referencakrajnjebiljeke"/>
          <w:rFonts w:ascii="Times New Roman" w:hAnsi="Times New Roman" w:cs="Times New Roman"/>
          <w:sz w:val="24"/>
          <w:szCs w:val="24"/>
          <w:lang w:val="en-GB"/>
        </w:rPr>
        <w:endnoteReference w:id="8"/>
      </w:r>
      <w:r w:rsidR="00477704" w:rsidRPr="009215F4">
        <w:rPr>
          <w:rFonts w:ascii="Times New Roman" w:hAnsi="Times New Roman" w:cs="Times New Roman"/>
          <w:sz w:val="24"/>
          <w:szCs w:val="24"/>
          <w:lang w:val="en-GB"/>
        </w:rPr>
        <w:t>.</w:t>
      </w:r>
    </w:p>
    <w:p w:rsidR="00F144C9" w:rsidRPr="009215F4" w:rsidRDefault="00F144C9" w:rsidP="0086107D">
      <w:pPr>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National Diabetes Programme of the Republic of Croatia was first set up in 2007 as the “National Programme for the Care of Persons with Diabetes with a Special Aim of Disease Prevention”. The programme was initially established for a period of five years, and activities as defined by the programme have been continuously conducted after the defined period expired in 2012.</w:t>
      </w:r>
    </w:p>
    <w:p w:rsidR="00D102EC" w:rsidRPr="009215F4" w:rsidRDefault="00D102EC" w:rsidP="00B33105">
      <w:pPr>
        <w:pStyle w:val="Naslov1"/>
        <w:rPr>
          <w:rFonts w:ascii="Times New Roman" w:hAnsi="Times New Roman" w:cs="Times New Roman"/>
          <w:color w:val="auto"/>
          <w:sz w:val="24"/>
          <w:szCs w:val="24"/>
          <w:lang w:val="en-GB"/>
        </w:rPr>
      </w:pPr>
    </w:p>
    <w:p w:rsidR="00477704" w:rsidRPr="009215F4" w:rsidRDefault="009F2724" w:rsidP="00B33105">
      <w:pPr>
        <w:pStyle w:val="Naslov1"/>
        <w:rPr>
          <w:rFonts w:ascii="Times New Roman" w:hAnsi="Times New Roman" w:cs="Times New Roman"/>
          <w:color w:val="auto"/>
          <w:sz w:val="24"/>
          <w:szCs w:val="24"/>
          <w:lang w:val="en-GB"/>
        </w:rPr>
      </w:pPr>
      <w:bookmarkStart w:id="2" w:name="_Toc433205858"/>
      <w:r w:rsidRPr="009215F4">
        <w:rPr>
          <w:rFonts w:ascii="Times New Roman" w:hAnsi="Times New Roman" w:cs="Times New Roman"/>
          <w:color w:val="auto"/>
          <w:sz w:val="24"/>
          <w:szCs w:val="24"/>
          <w:lang w:val="en-GB"/>
        </w:rPr>
        <w:t>2. EPIDEMIOLOGICAL SITUATION</w:t>
      </w:r>
      <w:bookmarkEnd w:id="2"/>
    </w:p>
    <w:p w:rsidR="00341D5A" w:rsidRPr="009215F4" w:rsidRDefault="00341D5A" w:rsidP="00D46CBF">
      <w:pPr>
        <w:jc w:val="both"/>
        <w:rPr>
          <w:rFonts w:ascii="Times New Roman" w:hAnsi="Times New Roman" w:cs="Times New Roman"/>
          <w:sz w:val="24"/>
          <w:szCs w:val="24"/>
          <w:lang w:val="en-GB"/>
        </w:rPr>
      </w:pPr>
    </w:p>
    <w:p w:rsidR="00F144C9" w:rsidRPr="009215F4" w:rsidRDefault="00F144C9" w:rsidP="0086107D">
      <w:pPr>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As estimated by IDF, the 2013 diabetes prevalence in the 20-79-year age group was 8.3% in the world and 8.5% in Europe. Besides the high prevalence of diabetes, there is also a marked trend in the increase in type 2 diabetes that commonly occurs in adults, but is increasingly being diagnosed in children and adolescents. Estimates also point to an increase in diabetes prevalence in Croatia, diabetes prevalence in the 20-79-yr age group amounting to 6.97%.</w:t>
      </w:r>
    </w:p>
    <w:p w:rsidR="00F144C9" w:rsidRPr="009215F4" w:rsidRDefault="00F144C9" w:rsidP="0086107D">
      <w:pPr>
        <w:spacing w:after="0" w:line="240" w:lineRule="auto"/>
        <w:jc w:val="both"/>
        <w:rPr>
          <w:rFonts w:ascii="Times New Roman" w:hAnsi="Times New Roman" w:cs="Times New Roman"/>
          <w:sz w:val="24"/>
          <w:szCs w:val="24"/>
          <w:lang w:val="en-GB"/>
        </w:rPr>
      </w:pPr>
    </w:p>
    <w:p w:rsidR="00F13854" w:rsidRPr="009215F4" w:rsidRDefault="00477704" w:rsidP="0086107D">
      <w:pPr>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According to CroDiab registry of pe</w:t>
      </w:r>
      <w:r w:rsidR="00D46CBF" w:rsidRPr="009215F4">
        <w:rPr>
          <w:rFonts w:ascii="Times New Roman" w:hAnsi="Times New Roman" w:cs="Times New Roman"/>
          <w:sz w:val="24"/>
          <w:szCs w:val="24"/>
          <w:lang w:val="en-GB"/>
        </w:rPr>
        <w:t>rsons</w:t>
      </w:r>
      <w:r w:rsidRPr="009215F4">
        <w:rPr>
          <w:rFonts w:ascii="Times New Roman" w:hAnsi="Times New Roman" w:cs="Times New Roman"/>
          <w:sz w:val="24"/>
          <w:szCs w:val="24"/>
          <w:lang w:val="en-GB"/>
        </w:rPr>
        <w:t xml:space="preserve"> with diabetes in the Republic of Croatia, 254</w:t>
      </w:r>
      <w:r w:rsidR="0044068A">
        <w:rPr>
          <w:rFonts w:ascii="Times New Roman" w:hAnsi="Times New Roman" w:cs="Times New Roman"/>
          <w:sz w:val="24"/>
          <w:szCs w:val="24"/>
          <w:lang w:val="en-GB"/>
        </w:rPr>
        <w:t>,</w:t>
      </w:r>
      <w:r w:rsidRPr="009215F4">
        <w:rPr>
          <w:rFonts w:ascii="Times New Roman" w:hAnsi="Times New Roman" w:cs="Times New Roman"/>
          <w:sz w:val="24"/>
          <w:szCs w:val="24"/>
          <w:lang w:val="en-GB"/>
        </w:rPr>
        <w:t xml:space="preserve">296 </w:t>
      </w:r>
      <w:r w:rsidR="00F144C9" w:rsidRPr="009215F4">
        <w:rPr>
          <w:rFonts w:ascii="Times New Roman" w:hAnsi="Times New Roman" w:cs="Times New Roman"/>
          <w:sz w:val="24"/>
          <w:szCs w:val="24"/>
          <w:lang w:val="en-GB"/>
        </w:rPr>
        <w:t>of Croatian adults had</w:t>
      </w:r>
      <w:r w:rsidRPr="009215F4">
        <w:rPr>
          <w:rFonts w:ascii="Times New Roman" w:hAnsi="Times New Roman" w:cs="Times New Roman"/>
          <w:sz w:val="24"/>
          <w:szCs w:val="24"/>
          <w:lang w:val="en-GB"/>
        </w:rPr>
        <w:t xml:space="preserve"> diabetes</w:t>
      </w:r>
      <w:bookmarkStart w:id="3" w:name="_Ref394671171"/>
      <w:r w:rsidR="00F144C9" w:rsidRPr="009215F4">
        <w:rPr>
          <w:rFonts w:ascii="Times New Roman" w:hAnsi="Times New Roman" w:cs="Times New Roman"/>
          <w:sz w:val="24"/>
          <w:szCs w:val="24"/>
          <w:lang w:val="en-GB"/>
        </w:rPr>
        <w:t xml:space="preserve"> in 2014</w:t>
      </w:r>
      <w:r w:rsidR="00D3283A" w:rsidRPr="009215F4">
        <w:rPr>
          <w:rStyle w:val="Referencakrajnjebiljeke"/>
          <w:rFonts w:ascii="Times New Roman" w:hAnsi="Times New Roman" w:cs="Times New Roman"/>
          <w:sz w:val="24"/>
          <w:szCs w:val="24"/>
          <w:lang w:val="en-GB"/>
        </w:rPr>
        <w:endnoteReference w:id="9"/>
      </w:r>
      <w:bookmarkEnd w:id="3"/>
      <w:r w:rsidRPr="009215F4">
        <w:rPr>
          <w:rFonts w:ascii="Times New Roman" w:hAnsi="Times New Roman" w:cs="Times New Roman"/>
          <w:sz w:val="24"/>
          <w:szCs w:val="24"/>
          <w:lang w:val="en-GB"/>
        </w:rPr>
        <w:t xml:space="preserve">. </w:t>
      </w:r>
      <w:r w:rsidR="00F144C9" w:rsidRPr="009215F4">
        <w:rPr>
          <w:rFonts w:ascii="Times New Roman" w:hAnsi="Times New Roman" w:cs="Times New Roman"/>
          <w:sz w:val="24"/>
          <w:szCs w:val="24"/>
          <w:lang w:val="en-GB"/>
        </w:rPr>
        <w:t>Additional burden is that almost 50% of patients have not been diagnosed with diabetes</w:t>
      </w:r>
      <w:r w:rsidR="00D3283A" w:rsidRPr="009215F4">
        <w:rPr>
          <w:rStyle w:val="Referencakrajnjebiljeke"/>
          <w:rFonts w:ascii="Times New Roman" w:hAnsi="Times New Roman" w:cs="Times New Roman"/>
          <w:sz w:val="24"/>
          <w:szCs w:val="24"/>
          <w:lang w:val="en-GB"/>
        </w:rPr>
        <w:endnoteReference w:id="10"/>
      </w:r>
      <w:r w:rsidR="00D46CBF" w:rsidRPr="009215F4">
        <w:rPr>
          <w:rFonts w:ascii="Times New Roman" w:hAnsi="Times New Roman" w:cs="Times New Roman"/>
          <w:sz w:val="24"/>
          <w:szCs w:val="24"/>
          <w:lang w:val="en-GB"/>
        </w:rPr>
        <w:t>,</w:t>
      </w:r>
      <w:r w:rsidRPr="009215F4">
        <w:rPr>
          <w:rFonts w:ascii="Times New Roman" w:hAnsi="Times New Roman" w:cs="Times New Roman"/>
          <w:sz w:val="24"/>
          <w:szCs w:val="24"/>
          <w:lang w:val="en-GB"/>
        </w:rPr>
        <w:t xml:space="preserve"> </w:t>
      </w:r>
      <w:r w:rsidR="00F13854" w:rsidRPr="009215F4">
        <w:rPr>
          <w:rFonts w:ascii="Times New Roman" w:hAnsi="Times New Roman" w:cs="Times New Roman"/>
          <w:sz w:val="24"/>
          <w:szCs w:val="24"/>
          <w:lang w:val="en-GB"/>
        </w:rPr>
        <w:t xml:space="preserve">the total number of diseased persons therefore being estimated to be </w:t>
      </w:r>
      <w:r w:rsidRPr="009215F4">
        <w:rPr>
          <w:rFonts w:ascii="Times New Roman" w:hAnsi="Times New Roman" w:cs="Times New Roman"/>
          <w:sz w:val="24"/>
          <w:szCs w:val="24"/>
          <w:lang w:val="en-GB"/>
        </w:rPr>
        <w:t>400,000. Patients diagnosed with the disease usually do not reach treatment goals</w:t>
      </w:r>
      <w:r w:rsidR="00D3283A" w:rsidRPr="009215F4">
        <w:rPr>
          <w:rStyle w:val="Referencakrajnjebiljeke"/>
          <w:rFonts w:ascii="Times New Roman" w:hAnsi="Times New Roman" w:cs="Times New Roman"/>
          <w:sz w:val="24"/>
          <w:szCs w:val="24"/>
          <w:lang w:val="en-GB"/>
        </w:rPr>
        <w:endnoteReference w:id="11"/>
      </w:r>
      <w:r w:rsidR="00715A1D" w:rsidRPr="009215F4">
        <w:rPr>
          <w:rFonts w:ascii="Times New Roman" w:hAnsi="Times New Roman" w:cs="Times New Roman"/>
          <w:sz w:val="24"/>
          <w:szCs w:val="24"/>
          <w:lang w:val="en-GB"/>
        </w:rPr>
        <w:t>,</w:t>
      </w:r>
      <w:r w:rsidR="00D3283A" w:rsidRPr="009215F4">
        <w:rPr>
          <w:rFonts w:ascii="Times New Roman" w:hAnsi="Times New Roman" w:cs="Times New Roman"/>
          <w:sz w:val="24"/>
          <w:szCs w:val="24"/>
          <w:lang w:val="en-GB"/>
        </w:rPr>
        <w:t xml:space="preserve"> </w:t>
      </w:r>
      <w:r w:rsidR="00F13854" w:rsidRPr="009215F4">
        <w:rPr>
          <w:rFonts w:ascii="Times New Roman" w:hAnsi="Times New Roman" w:cs="Times New Roman"/>
          <w:sz w:val="24"/>
          <w:szCs w:val="24"/>
          <w:lang w:val="en-GB"/>
        </w:rPr>
        <w:t>which represents a high risk of further development of chronic complications of diabetes</w:t>
      </w:r>
      <w:r w:rsidRPr="009215F4">
        <w:rPr>
          <w:rFonts w:ascii="Times New Roman" w:hAnsi="Times New Roman" w:cs="Times New Roman"/>
          <w:sz w:val="24"/>
          <w:szCs w:val="24"/>
          <w:lang w:val="en-GB"/>
        </w:rPr>
        <w:t xml:space="preserve">. </w:t>
      </w:r>
      <w:r w:rsidR="00F13854" w:rsidRPr="009215F4">
        <w:rPr>
          <w:rFonts w:ascii="Times New Roman" w:hAnsi="Times New Roman" w:cs="Times New Roman"/>
          <w:sz w:val="24"/>
          <w:szCs w:val="24"/>
          <w:lang w:val="en-GB"/>
        </w:rPr>
        <w:t>Diabetes was the 8th leading cause of death in 2013, accounting for 2.47% of total mortality and exhibiting an increasing trend over the last decades, with standardised and cumulative mortality rates for all age groups higher than those in the EU and the European region. Comparative diabetes prevalence rates in European countries are shown in Figure 1.</w:t>
      </w:r>
    </w:p>
    <w:p w:rsidR="00477704" w:rsidRPr="009215F4" w:rsidRDefault="00477704" w:rsidP="00477704">
      <w:pPr>
        <w:rPr>
          <w:rFonts w:ascii="Times New Roman" w:hAnsi="Times New Roman" w:cs="Times New Roman"/>
          <w:sz w:val="24"/>
          <w:szCs w:val="24"/>
          <w:lang w:val="en-GB"/>
        </w:rPr>
      </w:pPr>
    </w:p>
    <w:p w:rsidR="00477704" w:rsidRPr="009215F4" w:rsidRDefault="00C47C4C" w:rsidP="00532560">
      <w:pPr>
        <w:jc w:val="center"/>
        <w:rPr>
          <w:rFonts w:ascii="Times New Roman" w:hAnsi="Times New Roman" w:cs="Times New Roman"/>
          <w:sz w:val="24"/>
          <w:szCs w:val="24"/>
          <w:lang w:val="en-GB"/>
        </w:rPr>
      </w:pPr>
      <w:r w:rsidRPr="009215F4">
        <w:rPr>
          <w:rFonts w:ascii="Times New Roman" w:hAnsi="Times New Roman" w:cs="Times New Roman"/>
          <w:noProof/>
          <w:lang w:eastAsia="hr-HR"/>
        </w:rPr>
        <w:drawing>
          <wp:anchor distT="0" distB="0" distL="114300" distR="114300" simplePos="0" relativeHeight="251659264" behindDoc="0" locked="0" layoutInCell="1" allowOverlap="1" wp14:anchorId="50DC7EBE" wp14:editId="35F727B3">
            <wp:simplePos x="0" y="0"/>
            <wp:positionH relativeFrom="column">
              <wp:posOffset>5173980</wp:posOffset>
            </wp:positionH>
            <wp:positionV relativeFrom="paragraph">
              <wp:posOffset>582930</wp:posOffset>
            </wp:positionV>
            <wp:extent cx="596900" cy="963295"/>
            <wp:effectExtent l="0" t="0" r="0" b="8255"/>
            <wp:wrapNone/>
            <wp:docPr id="3" name="Picture 0" descr="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jpg"/>
                    <pic:cNvPicPr/>
                  </pic:nvPicPr>
                  <pic:blipFill>
                    <a:blip r:embed="rId8"/>
                    <a:stretch>
                      <a:fillRect/>
                    </a:stretch>
                  </pic:blipFill>
                  <pic:spPr>
                    <a:xfrm>
                      <a:off x="0" y="0"/>
                      <a:ext cx="596900" cy="963295"/>
                    </a:xfrm>
                    <a:prstGeom prst="rect">
                      <a:avLst/>
                    </a:prstGeom>
                  </pic:spPr>
                </pic:pic>
              </a:graphicData>
            </a:graphic>
          </wp:anchor>
        </w:drawing>
      </w:r>
      <w:r w:rsidRPr="009215F4">
        <w:rPr>
          <w:rFonts w:ascii="Times New Roman" w:hAnsi="Times New Roman" w:cs="Times New Roman"/>
          <w:noProof/>
          <w:lang w:eastAsia="hr-HR"/>
        </w:rPr>
        <w:drawing>
          <wp:inline distT="0" distB="0" distL="0" distR="0" wp14:anchorId="65BACE59" wp14:editId="4A8B21BF">
            <wp:extent cx="4058680" cy="2010032"/>
            <wp:effectExtent l="19050" t="0" r="0" b="0"/>
            <wp:docPr id="4" name="Picture 1"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9"/>
                    <a:srcRect b="5058"/>
                    <a:stretch>
                      <a:fillRect/>
                    </a:stretch>
                  </pic:blipFill>
                  <pic:spPr>
                    <a:xfrm>
                      <a:off x="0" y="0"/>
                      <a:ext cx="4058680" cy="2010032"/>
                    </a:xfrm>
                    <a:prstGeom prst="rect">
                      <a:avLst/>
                    </a:prstGeom>
                  </pic:spPr>
                </pic:pic>
              </a:graphicData>
            </a:graphic>
          </wp:inline>
        </w:drawing>
      </w:r>
    </w:p>
    <w:p w:rsidR="00477704" w:rsidRPr="009215F4" w:rsidRDefault="00477704" w:rsidP="00532560">
      <w:pPr>
        <w:jc w:val="center"/>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Figure 1. </w:t>
      </w:r>
      <w:r w:rsidR="00F13854" w:rsidRPr="009215F4">
        <w:rPr>
          <w:rFonts w:ascii="Times New Roman" w:hAnsi="Times New Roman" w:cs="Times New Roman"/>
          <w:sz w:val="24"/>
          <w:szCs w:val="24"/>
          <w:lang w:val="en-GB"/>
        </w:rPr>
        <w:t xml:space="preserve">Comparative diabetes prevalence rates in Europe, SOURCE: Diabetes Atlas Map, </w:t>
      </w:r>
      <w:r w:rsidRPr="009215F4">
        <w:rPr>
          <w:rFonts w:ascii="Times New Roman" w:hAnsi="Times New Roman" w:cs="Times New Roman"/>
          <w:sz w:val="24"/>
          <w:szCs w:val="24"/>
          <w:lang w:val="en-GB"/>
        </w:rPr>
        <w:t>http://www.idf.org/atlasmap/atlasmap</w:t>
      </w:r>
    </w:p>
    <w:p w:rsidR="00477704" w:rsidRPr="009215F4" w:rsidRDefault="00477704" w:rsidP="00477704">
      <w:pPr>
        <w:rPr>
          <w:rFonts w:ascii="Times New Roman" w:hAnsi="Times New Roman" w:cs="Times New Roman"/>
          <w:sz w:val="24"/>
          <w:szCs w:val="24"/>
          <w:lang w:val="en-GB"/>
        </w:rPr>
      </w:pPr>
    </w:p>
    <w:p w:rsidR="00F13854" w:rsidRPr="009215F4" w:rsidRDefault="00F13854" w:rsidP="0086107D">
      <w:pPr>
        <w:autoSpaceDE w:val="0"/>
        <w:autoSpaceDN w:val="0"/>
        <w:adjustRightInd w:val="0"/>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Complications of diabetes are the main cause of death in patients with the disease. The leading cause of death in persons with diabetes are cardiovascular diseases, the risk of cardiovascular disease being eight times higher in persons with diabetes. Diabetes is also a significant risk factor for cerebrovascular insult, especially in women (5.4 times greater risk). Diabetic retinopathy is a major cause of blindness, nephropathy is the most significant cause of renal failure, and diabetic foot is the leading cause of amputations of lower extremities and the most significant cause of disability in the diseased. </w:t>
      </w:r>
    </w:p>
    <w:p w:rsidR="00F13854" w:rsidRPr="009215F4" w:rsidRDefault="00F13854" w:rsidP="00E82C01">
      <w:pPr>
        <w:jc w:val="both"/>
        <w:rPr>
          <w:rFonts w:ascii="Times New Roman" w:hAnsi="Times New Roman" w:cs="Times New Roman"/>
          <w:sz w:val="24"/>
          <w:szCs w:val="24"/>
          <w:lang w:val="en-GB"/>
        </w:rPr>
      </w:pPr>
    </w:p>
    <w:p w:rsidR="00477704" w:rsidRPr="009215F4" w:rsidRDefault="005E6425" w:rsidP="00532560">
      <w:pPr>
        <w:jc w:val="center"/>
        <w:rPr>
          <w:rFonts w:ascii="Times New Roman" w:hAnsi="Times New Roman" w:cs="Times New Roman"/>
          <w:sz w:val="24"/>
          <w:szCs w:val="24"/>
          <w:lang w:val="en-GB"/>
        </w:rPr>
      </w:pPr>
      <w:r w:rsidRPr="009215F4">
        <w:rPr>
          <w:rFonts w:ascii="Times New Roman" w:hAnsi="Times New Roman" w:cs="Times New Roman"/>
          <w:noProof/>
          <w:lang w:eastAsia="hr-HR"/>
        </w:rPr>
        <w:drawing>
          <wp:inline distT="0" distB="0" distL="0" distR="0" wp14:anchorId="569A6810" wp14:editId="7C97192E">
            <wp:extent cx="5444649" cy="2125362"/>
            <wp:effectExtent l="19050" t="19050" r="22701" b="272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4729" cy="2125393"/>
                    </a:xfrm>
                    <a:prstGeom prst="rect">
                      <a:avLst/>
                    </a:prstGeom>
                    <a:noFill/>
                    <a:ln>
                      <a:solidFill>
                        <a:schemeClr val="accent1"/>
                      </a:solidFill>
                    </a:ln>
                  </pic:spPr>
                </pic:pic>
              </a:graphicData>
            </a:graphic>
          </wp:inline>
        </w:drawing>
      </w:r>
    </w:p>
    <w:p w:rsidR="00477704" w:rsidRPr="009215F4" w:rsidRDefault="00477704" w:rsidP="00477704">
      <w:pPr>
        <w:rPr>
          <w:rFonts w:ascii="Times New Roman" w:hAnsi="Times New Roman" w:cs="Times New Roman"/>
          <w:sz w:val="24"/>
          <w:szCs w:val="24"/>
          <w:lang w:val="en-GB"/>
        </w:rPr>
      </w:pPr>
      <w:r w:rsidRPr="009215F4">
        <w:rPr>
          <w:rFonts w:ascii="Times New Roman" w:hAnsi="Times New Roman" w:cs="Times New Roman"/>
          <w:sz w:val="24"/>
          <w:szCs w:val="24"/>
          <w:lang w:val="en-GB"/>
        </w:rPr>
        <w:t> </w:t>
      </w:r>
    </w:p>
    <w:p w:rsidR="00477704" w:rsidRPr="009215F4" w:rsidRDefault="00477704" w:rsidP="00532560">
      <w:pPr>
        <w:jc w:val="center"/>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Figure 2. </w:t>
      </w:r>
      <w:r w:rsidR="00F13854" w:rsidRPr="009215F4">
        <w:rPr>
          <w:rFonts w:ascii="Times New Roman" w:hAnsi="Times New Roman" w:cs="Times New Roman"/>
          <w:sz w:val="24"/>
          <w:szCs w:val="24"/>
          <w:lang w:val="en-GB"/>
        </w:rPr>
        <w:t>Diabetes mortality in Croatia</w:t>
      </w:r>
      <w:r w:rsidRPr="009215F4">
        <w:rPr>
          <w:rFonts w:ascii="Times New Roman" w:hAnsi="Times New Roman" w:cs="Times New Roman"/>
          <w:sz w:val="24"/>
          <w:szCs w:val="24"/>
          <w:lang w:val="en-GB"/>
        </w:rPr>
        <w:t>, 1983-2013</w:t>
      </w:r>
    </w:p>
    <w:p w:rsidR="00477704" w:rsidRPr="009215F4" w:rsidRDefault="00477704" w:rsidP="00477704">
      <w:pPr>
        <w:rPr>
          <w:rFonts w:ascii="Times New Roman" w:hAnsi="Times New Roman" w:cs="Times New Roman"/>
          <w:sz w:val="24"/>
          <w:szCs w:val="24"/>
          <w:lang w:val="en-GB"/>
        </w:rPr>
      </w:pPr>
    </w:p>
    <w:p w:rsidR="00F13854" w:rsidRPr="009215F4" w:rsidRDefault="00F13854" w:rsidP="0086107D">
      <w:pPr>
        <w:autoSpaceDE w:val="0"/>
        <w:autoSpaceDN w:val="0"/>
        <w:adjustRightInd w:val="0"/>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Diabetes is among the ten leading causes of death in Croatia. According to data of the Croatian Institute of Public Health, it </w:t>
      </w:r>
      <w:r w:rsidRPr="009215F4">
        <w:rPr>
          <w:rFonts w:ascii="Times New Roman" w:hAnsi="Times New Roman" w:cs="Times New Roman"/>
          <w:lang w:val="en-GB"/>
        </w:rPr>
        <w:t xml:space="preserve">was the 8th leading cause of death in 2013, with 2.47% </w:t>
      </w:r>
      <w:r w:rsidRPr="009215F4">
        <w:rPr>
          <w:rFonts w:ascii="Times New Roman" w:hAnsi="Times New Roman" w:cs="Times New Roman"/>
          <w:sz w:val="24"/>
          <w:szCs w:val="24"/>
          <w:lang w:val="en-GB"/>
        </w:rPr>
        <w:t>(1,243 of deaths) share in the total number of deaths, although in view of the fact that official statistics register only one underlying cause of death, this number is probably under-estimated (research by the World Health Organization shows that diabetes mortality is two to four times higher than those recorded in the official statistics and that diabetes is the fifth leading cause of death in the world).</w:t>
      </w:r>
    </w:p>
    <w:p w:rsidR="00F13854" w:rsidRPr="009215F4" w:rsidRDefault="00F13854" w:rsidP="0086107D">
      <w:pPr>
        <w:spacing w:line="240" w:lineRule="auto"/>
        <w:jc w:val="both"/>
        <w:rPr>
          <w:rFonts w:ascii="Times New Roman" w:hAnsi="Times New Roman" w:cs="Times New Roman"/>
          <w:sz w:val="24"/>
          <w:szCs w:val="24"/>
          <w:lang w:val="en-GB"/>
        </w:rPr>
      </w:pPr>
    </w:p>
    <w:p w:rsidR="00F13854" w:rsidRPr="009215F4" w:rsidRDefault="00F13854" w:rsidP="0086107D">
      <w:p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Analysis of the achievement of goals set by the National Diabetes Programme from 2007 (increase the number of newly-detected cases of diabetes in the early stage of the disease within the primary health care system, reduce the prevalence of diabetes complications by 20% five years after the beginning of programme implementation [lower extremity amputations, blindness, chronic renal failure and heart and </w:t>
      </w:r>
      <w:r w:rsidR="000C5BD0" w:rsidRPr="009215F4">
        <w:rPr>
          <w:rFonts w:ascii="Times New Roman" w:hAnsi="Times New Roman" w:cs="Times New Roman"/>
          <w:sz w:val="24"/>
          <w:szCs w:val="24"/>
          <w:lang w:val="en-GB"/>
        </w:rPr>
        <w:t>cardiovascular</w:t>
      </w:r>
      <w:r w:rsidRPr="009215F4">
        <w:rPr>
          <w:rFonts w:ascii="Times New Roman" w:hAnsi="Times New Roman" w:cs="Times New Roman"/>
          <w:sz w:val="24"/>
          <w:szCs w:val="24"/>
          <w:lang w:val="en-GB"/>
        </w:rPr>
        <w:t xml:space="preserve"> diseases, </w:t>
      </w:r>
      <w:r w:rsidRPr="009215F4">
        <w:rPr>
          <w:rFonts w:ascii="Times New Roman" w:hAnsi="Times New Roman" w:cs="Times New Roman"/>
          <w:lang w:val="en-GB"/>
        </w:rPr>
        <w:t>close the gap between the pregnancy outcomes in women suffering from diabetes and those in healthy women</w:t>
      </w:r>
      <w:r w:rsidRPr="009215F4">
        <w:rPr>
          <w:rFonts w:ascii="Times New Roman" w:hAnsi="Times New Roman" w:cs="Times New Roman"/>
          <w:sz w:val="24"/>
          <w:szCs w:val="24"/>
          <w:lang w:val="en-GB"/>
        </w:rPr>
        <w:t xml:space="preserve">] in the five years following the beginning of programme implementation reveals a satisfactory success of implementation in individual aspects.  Comparison between CroDiab Registry data from 2007 and 2012 shows that the prevalence of lower extremity amputations / legs above the </w:t>
      </w:r>
      <w:r w:rsidR="000C5BD0" w:rsidRPr="009215F4">
        <w:rPr>
          <w:rFonts w:ascii="Times New Roman" w:hAnsi="Times New Roman" w:cs="Times New Roman"/>
          <w:sz w:val="24"/>
          <w:szCs w:val="24"/>
          <w:lang w:val="en-GB"/>
        </w:rPr>
        <w:t>ankle</w:t>
      </w:r>
      <w:r w:rsidRPr="009215F4">
        <w:rPr>
          <w:rFonts w:ascii="Times New Roman" w:hAnsi="Times New Roman" w:cs="Times New Roman"/>
          <w:sz w:val="24"/>
          <w:szCs w:val="24"/>
          <w:lang w:val="en-GB"/>
        </w:rPr>
        <w:t xml:space="preserve"> was</w:t>
      </w:r>
      <w:r w:rsidR="000C5BD0" w:rsidRPr="009215F4">
        <w:rPr>
          <w:rFonts w:ascii="Times New Roman" w:hAnsi="Times New Roman" w:cs="Times New Roman"/>
          <w:sz w:val="24"/>
          <w:szCs w:val="24"/>
          <w:lang w:val="en-GB"/>
        </w:rPr>
        <w:t xml:space="preserve"> </w:t>
      </w:r>
      <w:r w:rsidRPr="009215F4">
        <w:rPr>
          <w:rFonts w:ascii="Times New Roman" w:hAnsi="Times New Roman" w:cs="Times New Roman"/>
          <w:sz w:val="24"/>
          <w:szCs w:val="24"/>
          <w:lang w:val="en-GB"/>
        </w:rPr>
        <w:t xml:space="preserve">reduced by 20.56% (0.85% vs. 1.07%), blindness by 35.51% (0.69% vs. 1.07%), chronic renal failure 7.55% (0.49% vs. 0.53%), </w:t>
      </w:r>
      <w:r w:rsidR="000C5BD0" w:rsidRPr="009215F4">
        <w:rPr>
          <w:rFonts w:ascii="Times New Roman" w:hAnsi="Times New Roman" w:cs="Times New Roman"/>
          <w:sz w:val="24"/>
          <w:szCs w:val="24"/>
          <w:lang w:val="en-GB"/>
        </w:rPr>
        <w:t>my</w:t>
      </w:r>
      <w:r w:rsidRPr="009215F4">
        <w:rPr>
          <w:rFonts w:ascii="Times New Roman" w:hAnsi="Times New Roman" w:cs="Times New Roman"/>
          <w:sz w:val="24"/>
          <w:szCs w:val="24"/>
          <w:lang w:val="en-GB"/>
        </w:rPr>
        <w:t>ocardial infarction / angioplasty by 1.21% (6.54% vs. 6.62%), and of cerebrovascular insult by 15.76% (4.81% vs. 5.71%). Even though the goal in the area of chronic renal fai</w:t>
      </w:r>
      <w:r w:rsidR="000C5BD0" w:rsidRPr="009215F4">
        <w:rPr>
          <w:rFonts w:ascii="Times New Roman" w:hAnsi="Times New Roman" w:cs="Times New Roman"/>
          <w:sz w:val="24"/>
          <w:szCs w:val="24"/>
          <w:lang w:val="en-GB"/>
        </w:rPr>
        <w:t>lure and cardiovascular disease</w:t>
      </w:r>
      <w:r w:rsidRPr="009215F4">
        <w:rPr>
          <w:rFonts w:ascii="Times New Roman" w:hAnsi="Times New Roman" w:cs="Times New Roman"/>
          <w:sz w:val="24"/>
          <w:szCs w:val="24"/>
          <w:lang w:val="en-GB"/>
        </w:rPr>
        <w:t xml:space="preserve"> was not achieved, the reduction in the prevalence of angina pain in persons with diabetes of 28.17% (8.67% vs. 12.07%) indicates existence of positive trends in intermediary indicators. </w:t>
      </w:r>
      <w:r w:rsidR="000C5BD0" w:rsidRPr="009215F4">
        <w:rPr>
          <w:rFonts w:ascii="Times New Roman" w:hAnsi="Times New Roman" w:cs="Times New Roman"/>
          <w:sz w:val="24"/>
          <w:szCs w:val="24"/>
          <w:lang w:val="en-GB"/>
        </w:rPr>
        <w:t xml:space="preserve">The observed effects are the result of improvement in care of patients with diabetes, overall improvement in health care, as well as of a higher proportion of patients with the early stage of the disease, as had been anticipated at setting high goals in 2007. </w:t>
      </w:r>
      <w:r w:rsidRPr="009215F4">
        <w:rPr>
          <w:rFonts w:ascii="Times New Roman" w:hAnsi="Times New Roman" w:cs="Times New Roman"/>
          <w:sz w:val="24"/>
          <w:szCs w:val="24"/>
          <w:lang w:val="en-GB"/>
        </w:rPr>
        <w:t xml:space="preserve"> </w:t>
      </w:r>
    </w:p>
    <w:p w:rsidR="00F13854" w:rsidRPr="009215F4" w:rsidRDefault="00F13854" w:rsidP="0086107D">
      <w:pPr>
        <w:spacing w:line="240" w:lineRule="auto"/>
        <w:jc w:val="both"/>
        <w:rPr>
          <w:rFonts w:ascii="Times New Roman" w:hAnsi="Times New Roman" w:cs="Times New Roman"/>
          <w:sz w:val="24"/>
          <w:szCs w:val="24"/>
          <w:lang w:val="en-GB"/>
        </w:rPr>
      </w:pPr>
    </w:p>
    <w:p w:rsidR="001A61F0" w:rsidRPr="009215F4" w:rsidRDefault="000C5BD0" w:rsidP="0086107D">
      <w:pPr>
        <w:autoSpaceDE w:val="0"/>
        <w:autoSpaceDN w:val="0"/>
        <w:adjustRightInd w:val="0"/>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Analysis of frequency of preventive and systematic examinations in </w:t>
      </w:r>
      <w:r w:rsidR="001A61F0" w:rsidRPr="009215F4">
        <w:rPr>
          <w:rFonts w:ascii="Times New Roman" w:hAnsi="Times New Roman" w:cs="Times New Roman"/>
          <w:sz w:val="24"/>
          <w:szCs w:val="24"/>
          <w:lang w:val="en-GB"/>
        </w:rPr>
        <w:t>primary care</w:t>
      </w:r>
      <w:r w:rsidRPr="009215F4">
        <w:rPr>
          <w:rFonts w:ascii="Times New Roman" w:hAnsi="Times New Roman" w:cs="Times New Roman"/>
          <w:sz w:val="24"/>
          <w:szCs w:val="24"/>
          <w:lang w:val="en-GB"/>
        </w:rPr>
        <w:t xml:space="preserve">, however, reveals </w:t>
      </w:r>
      <w:r w:rsidR="001A61F0" w:rsidRPr="009215F4">
        <w:rPr>
          <w:rFonts w:ascii="Times New Roman" w:hAnsi="Times New Roman" w:cs="Times New Roman"/>
          <w:sz w:val="24"/>
          <w:szCs w:val="24"/>
          <w:lang w:val="en-GB"/>
        </w:rPr>
        <w:t>extreme</w:t>
      </w:r>
      <w:r w:rsidRPr="009215F4">
        <w:rPr>
          <w:rFonts w:ascii="Times New Roman" w:hAnsi="Times New Roman" w:cs="Times New Roman"/>
          <w:sz w:val="24"/>
          <w:szCs w:val="24"/>
          <w:lang w:val="en-GB"/>
        </w:rPr>
        <w:t xml:space="preserve">ly adverse trends. </w:t>
      </w:r>
      <w:r w:rsidR="001A61F0" w:rsidRPr="009215F4">
        <w:rPr>
          <w:rFonts w:ascii="Times New Roman" w:hAnsi="Times New Roman" w:cs="Times New Roman"/>
          <w:sz w:val="24"/>
          <w:szCs w:val="24"/>
          <w:lang w:val="en-GB"/>
        </w:rPr>
        <w:t xml:space="preserve">In the period between 2007 and 2012 their number diminished by as much as 64.44% (18,493 vs. 52,002), detection of diabetes in its early stages therefore most probably being a result of targeted early detection actions rather than of systematic increase in the number of preventive examinations. The latter requires amplified attention and implementation of </w:t>
      </w:r>
      <w:r w:rsidR="00693377" w:rsidRPr="009215F4">
        <w:rPr>
          <w:rFonts w:ascii="Times New Roman" w:hAnsi="Times New Roman" w:cs="Times New Roman"/>
          <w:sz w:val="24"/>
          <w:szCs w:val="24"/>
          <w:lang w:val="en-GB"/>
        </w:rPr>
        <w:t>interventions that</w:t>
      </w:r>
      <w:r w:rsidR="001A61F0" w:rsidRPr="009215F4">
        <w:rPr>
          <w:rFonts w:ascii="Times New Roman" w:hAnsi="Times New Roman" w:cs="Times New Roman"/>
          <w:sz w:val="24"/>
          <w:szCs w:val="24"/>
          <w:lang w:val="en-GB"/>
        </w:rPr>
        <w:t xml:space="preserve"> will result in an increase in the number of preventive examinations in the general population, aimed at early detection of both diabetes and other leading diseases and risks in the Republic of Croatia, enabling early intervention in the related areas.</w:t>
      </w:r>
    </w:p>
    <w:p w:rsidR="00477704" w:rsidRPr="009215F4" w:rsidRDefault="00477704" w:rsidP="00A80881">
      <w:pPr>
        <w:jc w:val="both"/>
        <w:rPr>
          <w:rFonts w:ascii="Times New Roman" w:hAnsi="Times New Roman" w:cs="Times New Roman"/>
          <w:sz w:val="24"/>
          <w:szCs w:val="24"/>
          <w:lang w:val="en-GB"/>
        </w:rPr>
      </w:pPr>
    </w:p>
    <w:p w:rsidR="001A61F0" w:rsidRPr="009215F4" w:rsidRDefault="001A61F0" w:rsidP="0086107D">
      <w:pPr>
        <w:autoSpaceDE w:val="0"/>
        <w:autoSpaceDN w:val="0"/>
        <w:adjustRightInd w:val="0"/>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Convergence of pregnancy outcomes in women with gestational diabetes was a goal that could not have been appropriately evaluated due to inadequately established monitoring system during the previous period.  </w:t>
      </w:r>
    </w:p>
    <w:p w:rsidR="00477704" w:rsidRPr="009215F4" w:rsidRDefault="00477704" w:rsidP="0086107D">
      <w:pPr>
        <w:spacing w:line="240" w:lineRule="auto"/>
        <w:jc w:val="both"/>
        <w:rPr>
          <w:rFonts w:ascii="Times New Roman" w:hAnsi="Times New Roman" w:cs="Times New Roman"/>
          <w:sz w:val="24"/>
          <w:szCs w:val="24"/>
          <w:lang w:val="en-GB"/>
        </w:rPr>
      </w:pPr>
    </w:p>
    <w:p w:rsidR="00477704" w:rsidRPr="009215F4" w:rsidRDefault="001A61F0" w:rsidP="0086107D">
      <w:pPr>
        <w:spacing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Economic analyses carried out in the Republic of Croatia show that the cost of diabetes represents a very high proportion of the total expenditure of the Croatian Health Insurance Fund, accounting for 11.49% of the total spending.  Regular medical check-ups together with prescribing diabetes medications account for only 14.28% of the total expenditure, whereas treatment of diabetes-related complications accounts for as much as 85.72% of total spending</w:t>
      </w:r>
      <w:r w:rsidR="00CA1561" w:rsidRPr="009215F4">
        <w:rPr>
          <w:rFonts w:ascii="Times New Roman" w:eastAsia="Calibri" w:hAnsi="Times New Roman" w:cs="Times New Roman"/>
          <w:sz w:val="24"/>
          <w:szCs w:val="24"/>
          <w:vertAlign w:val="superscript"/>
          <w:lang w:val="en-GB"/>
        </w:rPr>
        <w:endnoteReference w:id="12"/>
      </w:r>
      <w:r w:rsidR="00477704" w:rsidRPr="009215F4">
        <w:rPr>
          <w:rFonts w:ascii="Times New Roman" w:hAnsi="Times New Roman" w:cs="Times New Roman"/>
          <w:sz w:val="24"/>
          <w:szCs w:val="24"/>
          <w:lang w:val="en-GB"/>
        </w:rPr>
        <w:t xml:space="preserve">. </w:t>
      </w:r>
      <w:r w:rsidR="00691FE3" w:rsidRPr="009215F4">
        <w:rPr>
          <w:rFonts w:ascii="Times New Roman" w:hAnsi="Times New Roman" w:cs="Times New Roman"/>
          <w:sz w:val="24"/>
          <w:szCs w:val="24"/>
          <w:lang w:val="en-GB"/>
        </w:rPr>
        <w:t>In spite of the high present-day cost of care, spending can be expected to increase in the future. This increase can be diminished by a more intensified approach to treatment</w:t>
      </w:r>
      <w:r w:rsidR="006F5300" w:rsidRPr="009215F4">
        <w:rPr>
          <w:rFonts w:ascii="Times New Roman" w:eastAsia="Calibri" w:hAnsi="Times New Roman" w:cs="Times New Roman"/>
          <w:sz w:val="24"/>
          <w:szCs w:val="24"/>
          <w:vertAlign w:val="superscript"/>
          <w:lang w:val="en-GB"/>
        </w:rPr>
        <w:endnoteReference w:id="13"/>
      </w:r>
      <w:r w:rsidR="00477704" w:rsidRPr="009215F4">
        <w:rPr>
          <w:rFonts w:ascii="Times New Roman" w:hAnsi="Times New Roman" w:cs="Times New Roman"/>
          <w:sz w:val="24"/>
          <w:szCs w:val="24"/>
          <w:lang w:val="en-GB"/>
        </w:rPr>
        <w:t xml:space="preserve">, </w:t>
      </w:r>
      <w:r w:rsidR="00691FE3" w:rsidRPr="009215F4">
        <w:rPr>
          <w:rFonts w:ascii="Times New Roman" w:hAnsi="Times New Roman" w:cs="Times New Roman"/>
          <w:sz w:val="24"/>
          <w:szCs w:val="24"/>
          <w:lang w:val="en-GB"/>
        </w:rPr>
        <w:t xml:space="preserve">further monitoring of quality of care indicators included in </w:t>
      </w:r>
      <w:r w:rsidR="0044068A">
        <w:rPr>
          <w:rFonts w:ascii="Times New Roman" w:hAnsi="Times New Roman" w:cs="Times New Roman"/>
          <w:sz w:val="24"/>
          <w:szCs w:val="24"/>
          <w:lang w:val="en-GB"/>
        </w:rPr>
        <w:t>the CroDiab registry</w:t>
      </w:r>
      <w:r w:rsidR="00691FE3" w:rsidRPr="009215F4">
        <w:rPr>
          <w:rFonts w:ascii="Times New Roman" w:hAnsi="Times New Roman" w:cs="Times New Roman"/>
          <w:sz w:val="24"/>
          <w:szCs w:val="24"/>
          <w:lang w:val="en-GB"/>
        </w:rPr>
        <w:t xml:space="preserve"> and by using measures of primary prevention.</w:t>
      </w:r>
    </w:p>
    <w:p w:rsidR="001D6B43" w:rsidRPr="009215F4" w:rsidRDefault="001D6B43" w:rsidP="0086107D">
      <w:pPr>
        <w:autoSpaceDE w:val="0"/>
        <w:autoSpaceDN w:val="0"/>
        <w:adjustRightInd w:val="0"/>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The overall aim of the National Programme is to improve health by early detection, monitoring, treatment and diabetes complications preve</w:t>
      </w:r>
      <w:r w:rsidR="007C276E" w:rsidRPr="009215F4">
        <w:rPr>
          <w:rFonts w:ascii="Times New Roman" w:hAnsi="Times New Roman" w:cs="Times New Roman"/>
          <w:sz w:val="24"/>
          <w:szCs w:val="24"/>
          <w:lang w:val="en-GB"/>
        </w:rPr>
        <w:t>n</w:t>
      </w:r>
      <w:r w:rsidRPr="009215F4">
        <w:rPr>
          <w:rFonts w:ascii="Times New Roman" w:hAnsi="Times New Roman" w:cs="Times New Roman"/>
          <w:sz w:val="24"/>
          <w:szCs w:val="24"/>
          <w:lang w:val="en-GB"/>
        </w:rPr>
        <w:t xml:space="preserve">tion measures. Implementation of the </w:t>
      </w:r>
      <w:r w:rsidR="007C276E" w:rsidRPr="009215F4">
        <w:rPr>
          <w:rFonts w:ascii="Times New Roman" w:hAnsi="Times New Roman" w:cs="Times New Roman"/>
          <w:sz w:val="24"/>
          <w:szCs w:val="24"/>
          <w:lang w:val="en-GB"/>
        </w:rPr>
        <w:t>P</w:t>
      </w:r>
      <w:r w:rsidRPr="009215F4">
        <w:rPr>
          <w:rFonts w:ascii="Times New Roman" w:hAnsi="Times New Roman" w:cs="Times New Roman"/>
          <w:sz w:val="24"/>
          <w:szCs w:val="24"/>
          <w:lang w:val="en-GB"/>
        </w:rPr>
        <w:t xml:space="preserve">rogramme is expected to further reduce the </w:t>
      </w:r>
      <w:r w:rsidR="007C276E" w:rsidRPr="009215F4">
        <w:rPr>
          <w:rFonts w:ascii="Times New Roman" w:hAnsi="Times New Roman" w:cs="Times New Roman"/>
          <w:sz w:val="24"/>
          <w:szCs w:val="24"/>
          <w:lang w:val="en-GB"/>
        </w:rPr>
        <w:t>incidence</w:t>
      </w:r>
      <w:r w:rsidRPr="009215F4">
        <w:rPr>
          <w:rFonts w:ascii="Times New Roman" w:hAnsi="Times New Roman" w:cs="Times New Roman"/>
          <w:sz w:val="24"/>
          <w:szCs w:val="24"/>
          <w:lang w:val="en-GB"/>
        </w:rPr>
        <w:t xml:space="preserve"> of diabetes complic</w:t>
      </w:r>
      <w:r w:rsidR="007C276E" w:rsidRPr="009215F4">
        <w:rPr>
          <w:rFonts w:ascii="Times New Roman" w:hAnsi="Times New Roman" w:cs="Times New Roman"/>
          <w:sz w:val="24"/>
          <w:szCs w:val="24"/>
          <w:lang w:val="en-GB"/>
        </w:rPr>
        <w:t>ations and</w:t>
      </w:r>
      <w:r w:rsidRPr="009215F4">
        <w:rPr>
          <w:rFonts w:ascii="Times New Roman" w:hAnsi="Times New Roman" w:cs="Times New Roman"/>
          <w:sz w:val="24"/>
          <w:szCs w:val="24"/>
          <w:lang w:val="en-GB"/>
        </w:rPr>
        <w:t xml:space="preserve"> increase the proportion of patients diagnosed in the early stages of diabetes, </w:t>
      </w:r>
      <w:r w:rsidR="007C276E" w:rsidRPr="009215F4">
        <w:rPr>
          <w:rFonts w:ascii="Times New Roman" w:hAnsi="Times New Roman" w:cs="Times New Roman"/>
          <w:sz w:val="24"/>
          <w:szCs w:val="24"/>
          <w:lang w:val="en-GB"/>
        </w:rPr>
        <w:t>consequently improving</w:t>
      </w:r>
      <w:r w:rsidRPr="009215F4">
        <w:rPr>
          <w:rFonts w:ascii="Times New Roman" w:hAnsi="Times New Roman" w:cs="Times New Roman"/>
          <w:sz w:val="24"/>
          <w:szCs w:val="24"/>
          <w:lang w:val="en-GB"/>
        </w:rPr>
        <w:t xml:space="preserve"> patients'</w:t>
      </w:r>
      <w:r w:rsidR="007C276E" w:rsidRPr="009215F4">
        <w:rPr>
          <w:rFonts w:ascii="Times New Roman" w:hAnsi="Times New Roman" w:cs="Times New Roman"/>
          <w:sz w:val="24"/>
          <w:szCs w:val="24"/>
          <w:lang w:val="en-GB"/>
        </w:rPr>
        <w:t xml:space="preserve"> quality of life and reducing</w:t>
      </w:r>
      <w:r w:rsidRPr="009215F4">
        <w:rPr>
          <w:rFonts w:ascii="Times New Roman" w:hAnsi="Times New Roman" w:cs="Times New Roman"/>
          <w:sz w:val="24"/>
          <w:szCs w:val="24"/>
          <w:lang w:val="en-GB"/>
        </w:rPr>
        <w:t xml:space="preserve"> mortality. By conducting additional, synergistic activities in the scope of primary prevention in the future, diabetes incidence should decrease or at least remain within </w:t>
      </w:r>
      <w:r w:rsidR="007C276E" w:rsidRPr="009215F4">
        <w:rPr>
          <w:rFonts w:ascii="Times New Roman" w:hAnsi="Times New Roman" w:cs="Times New Roman"/>
          <w:sz w:val="24"/>
          <w:szCs w:val="24"/>
          <w:lang w:val="en-GB"/>
        </w:rPr>
        <w:t>the present</w:t>
      </w:r>
      <w:r w:rsidRPr="009215F4">
        <w:rPr>
          <w:rFonts w:ascii="Times New Roman" w:hAnsi="Times New Roman" w:cs="Times New Roman"/>
          <w:sz w:val="24"/>
          <w:szCs w:val="24"/>
          <w:lang w:val="en-GB"/>
        </w:rPr>
        <w:t xml:space="preserve"> level. </w:t>
      </w:r>
    </w:p>
    <w:p w:rsidR="00477704" w:rsidRPr="009215F4" w:rsidRDefault="007C276E" w:rsidP="0086107D">
      <w:pPr>
        <w:spacing w:line="240" w:lineRule="auto"/>
        <w:rPr>
          <w:rFonts w:ascii="Times New Roman" w:hAnsi="Times New Roman" w:cs="Times New Roman"/>
          <w:sz w:val="24"/>
          <w:szCs w:val="24"/>
          <w:lang w:val="en-GB"/>
        </w:rPr>
      </w:pPr>
      <w:r w:rsidRPr="009215F4">
        <w:rPr>
          <w:rFonts w:ascii="Times New Roman" w:hAnsi="Times New Roman" w:cs="Times New Roman"/>
          <w:sz w:val="24"/>
          <w:szCs w:val="24"/>
          <w:lang w:val="en-GB"/>
        </w:rPr>
        <w:t>The adoption of this National Programme relied on guidelines provided by the results of the National Programme for the Care of Persons with Diabetes in the period from 2007 to 2012 and the results of the SWOT analysis performed (Table 1).</w:t>
      </w:r>
    </w:p>
    <w:p w:rsidR="007C276E" w:rsidRPr="009215F4" w:rsidRDefault="007C276E" w:rsidP="00477704">
      <w:pPr>
        <w:rPr>
          <w:rFonts w:ascii="Times New Roman" w:hAnsi="Times New Roman" w:cs="Times New Roman"/>
          <w:sz w:val="24"/>
          <w:szCs w:val="24"/>
          <w:lang w:val="en-GB"/>
        </w:rPr>
      </w:pPr>
    </w:p>
    <w:p w:rsidR="00477704" w:rsidRPr="009215F4" w:rsidRDefault="00477704" w:rsidP="00477704">
      <w:pPr>
        <w:rPr>
          <w:rFonts w:ascii="Times New Roman" w:hAnsi="Times New Roman" w:cs="Times New Roman"/>
          <w:sz w:val="24"/>
          <w:szCs w:val="24"/>
          <w:lang w:val="en-GB"/>
        </w:rPr>
      </w:pPr>
      <w:r w:rsidRPr="009215F4">
        <w:rPr>
          <w:rFonts w:ascii="Times New Roman" w:hAnsi="Times New Roman" w:cs="Times New Roman"/>
          <w:sz w:val="24"/>
          <w:szCs w:val="24"/>
          <w:lang w:val="en-GB"/>
        </w:rPr>
        <w:t>Table 1</w:t>
      </w:r>
      <w:r w:rsidR="007300E2" w:rsidRPr="009215F4">
        <w:rPr>
          <w:rFonts w:ascii="Times New Roman" w:hAnsi="Times New Roman" w:cs="Times New Roman"/>
          <w:sz w:val="24"/>
          <w:szCs w:val="24"/>
          <w:lang w:val="en-GB"/>
        </w:rPr>
        <w:t>:</w:t>
      </w:r>
      <w:r w:rsidRPr="009215F4">
        <w:rPr>
          <w:rFonts w:ascii="Times New Roman" w:hAnsi="Times New Roman" w:cs="Times New Roman"/>
          <w:sz w:val="24"/>
          <w:szCs w:val="24"/>
          <w:lang w:val="en-GB"/>
        </w:rPr>
        <w:t xml:space="preserve"> SWOT analysis of health care for persons with diabetes in Croatia</w:t>
      </w:r>
    </w:p>
    <w:tbl>
      <w:tblPr>
        <w:tblStyle w:val="LightShading-Accent11"/>
        <w:tblW w:w="9214" w:type="dxa"/>
        <w:tblInd w:w="108" w:type="dxa"/>
        <w:tblLook w:val="04A0" w:firstRow="1" w:lastRow="0" w:firstColumn="1" w:lastColumn="0" w:noHBand="0" w:noVBand="1"/>
      </w:tblPr>
      <w:tblGrid>
        <w:gridCol w:w="4395"/>
        <w:gridCol w:w="4819"/>
      </w:tblGrid>
      <w:tr w:rsidR="008D0DA8" w:rsidRPr="009215F4" w:rsidTr="00FA2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18" w:space="0" w:color="5B9BD5" w:themeColor="accent1"/>
              <w:left w:val="single" w:sz="18" w:space="0" w:color="5B9BD5" w:themeColor="accent1"/>
            </w:tcBorders>
          </w:tcPr>
          <w:p w:rsidR="008D0DA8" w:rsidRPr="009215F4" w:rsidRDefault="008D0DA8" w:rsidP="0044068A">
            <w:pPr>
              <w:autoSpaceDE w:val="0"/>
              <w:autoSpaceDN w:val="0"/>
              <w:adjustRightInd w:val="0"/>
              <w:spacing w:after="200" w:line="276" w:lineRule="auto"/>
              <w:jc w:val="center"/>
              <w:rPr>
                <w:rFonts w:ascii="Times New Roman" w:eastAsia="Calibri" w:hAnsi="Times New Roman" w:cs="Times New Roman"/>
                <w:lang w:val="en-GB"/>
              </w:rPr>
            </w:pPr>
            <w:r w:rsidRPr="009215F4">
              <w:rPr>
                <w:rFonts w:ascii="Times New Roman" w:eastAsia="Calibri" w:hAnsi="Times New Roman" w:cs="Times New Roman"/>
                <w:lang w:val="en-GB"/>
              </w:rPr>
              <w:t>Strengths</w:t>
            </w:r>
          </w:p>
        </w:tc>
        <w:tc>
          <w:tcPr>
            <w:tcW w:w="4819" w:type="dxa"/>
            <w:tcBorders>
              <w:top w:val="single" w:sz="18" w:space="0" w:color="5B9BD5" w:themeColor="accent1"/>
              <w:right w:val="single" w:sz="18" w:space="0" w:color="5B9BD5" w:themeColor="accent1"/>
            </w:tcBorders>
          </w:tcPr>
          <w:p w:rsidR="008D0DA8" w:rsidRPr="009215F4" w:rsidRDefault="008D0DA8" w:rsidP="0044068A">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en-GB"/>
              </w:rPr>
            </w:pPr>
            <w:r w:rsidRPr="009215F4">
              <w:rPr>
                <w:rFonts w:ascii="Times New Roman" w:eastAsia="Calibri" w:hAnsi="Times New Roman" w:cs="Times New Roman"/>
                <w:lang w:val="en-GB"/>
              </w:rPr>
              <w:t>Weaknesses</w:t>
            </w:r>
          </w:p>
        </w:tc>
      </w:tr>
      <w:tr w:rsidR="008D0DA8" w:rsidRPr="009215F4" w:rsidTr="00FA2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left w:val="single" w:sz="18" w:space="0" w:color="5B9BD5" w:themeColor="accent1"/>
              <w:bottom w:val="single" w:sz="4" w:space="0" w:color="5B9BD5" w:themeColor="accent1"/>
            </w:tcBorders>
          </w:tcPr>
          <w:p w:rsidR="007C276E" w:rsidRPr="0044068A" w:rsidRDefault="007C276E" w:rsidP="0044068A">
            <w:pPr>
              <w:pStyle w:val="Odlomakpopisa"/>
              <w:numPr>
                <w:ilvl w:val="0"/>
                <w:numId w:val="1"/>
              </w:numPr>
              <w:autoSpaceDE w:val="0"/>
              <w:autoSpaceDN w:val="0"/>
              <w:adjustRightInd w:val="0"/>
              <w:spacing w:after="0"/>
              <w:rPr>
                <w:rFonts w:ascii="Times New Roman" w:hAnsi="Times New Roman" w:cs="Times New Roman"/>
                <w:b w:val="0"/>
                <w:sz w:val="24"/>
                <w:szCs w:val="24"/>
                <w:lang w:val="en-GB"/>
              </w:rPr>
            </w:pPr>
            <w:r w:rsidRPr="0044068A">
              <w:rPr>
                <w:rFonts w:ascii="Times New Roman" w:hAnsi="Times New Roman" w:cs="Times New Roman"/>
                <w:b w:val="0"/>
                <w:sz w:val="24"/>
                <w:szCs w:val="24"/>
                <w:lang w:val="en-GB"/>
              </w:rPr>
              <w:t>Long-term investment in diabetes care and related resources</w:t>
            </w:r>
          </w:p>
          <w:p w:rsidR="008D0DA8" w:rsidRPr="0044068A" w:rsidRDefault="008D0DA8" w:rsidP="0044068A">
            <w:pPr>
              <w:numPr>
                <w:ilvl w:val="0"/>
                <w:numId w:val="1"/>
              </w:numPr>
              <w:autoSpaceDE w:val="0"/>
              <w:autoSpaceDN w:val="0"/>
              <w:adjustRightInd w:val="0"/>
              <w:spacing w:line="276" w:lineRule="auto"/>
              <w:contextualSpacing/>
              <w:rPr>
                <w:rFonts w:ascii="Times New Roman" w:eastAsia="Calibri" w:hAnsi="Times New Roman" w:cs="Times New Roman"/>
                <w:b w:val="0"/>
                <w:sz w:val="24"/>
                <w:szCs w:val="24"/>
                <w:lang w:val="en-GB"/>
              </w:rPr>
            </w:pPr>
            <w:r w:rsidRPr="0044068A">
              <w:rPr>
                <w:rFonts w:ascii="Times New Roman" w:eastAsia="Calibri" w:hAnsi="Times New Roman" w:cs="Times New Roman"/>
                <w:b w:val="0"/>
                <w:sz w:val="24"/>
                <w:szCs w:val="24"/>
                <w:lang w:val="en-GB"/>
              </w:rPr>
              <w:t xml:space="preserve">Diabetes recognized as a public health problem </w:t>
            </w:r>
          </w:p>
          <w:p w:rsidR="008D0DA8" w:rsidRPr="0044068A" w:rsidRDefault="008D0DA8" w:rsidP="0044068A">
            <w:pPr>
              <w:numPr>
                <w:ilvl w:val="0"/>
                <w:numId w:val="1"/>
              </w:numPr>
              <w:autoSpaceDE w:val="0"/>
              <w:autoSpaceDN w:val="0"/>
              <w:adjustRightInd w:val="0"/>
              <w:spacing w:line="276" w:lineRule="auto"/>
              <w:contextualSpacing/>
              <w:rPr>
                <w:rFonts w:ascii="Times New Roman" w:eastAsia="Calibri" w:hAnsi="Times New Roman" w:cs="Times New Roman"/>
                <w:b w:val="0"/>
                <w:sz w:val="24"/>
                <w:szCs w:val="24"/>
                <w:lang w:val="en-GB"/>
              </w:rPr>
            </w:pPr>
            <w:r w:rsidRPr="0044068A">
              <w:rPr>
                <w:rFonts w:ascii="Times New Roman" w:eastAsia="Calibri" w:hAnsi="Times New Roman" w:cs="Times New Roman"/>
                <w:b w:val="0"/>
                <w:sz w:val="24"/>
                <w:szCs w:val="24"/>
                <w:lang w:val="en-GB"/>
              </w:rPr>
              <w:t>National registry of persons with diabetes</w:t>
            </w:r>
          </w:p>
          <w:p w:rsidR="008D0DA8" w:rsidRPr="0044068A" w:rsidRDefault="008D0DA8" w:rsidP="0044068A">
            <w:pPr>
              <w:numPr>
                <w:ilvl w:val="0"/>
                <w:numId w:val="1"/>
              </w:numPr>
              <w:autoSpaceDE w:val="0"/>
              <w:autoSpaceDN w:val="0"/>
              <w:adjustRightInd w:val="0"/>
              <w:spacing w:line="276" w:lineRule="auto"/>
              <w:contextualSpacing/>
              <w:rPr>
                <w:rFonts w:ascii="Times New Roman" w:eastAsia="Calibri" w:hAnsi="Times New Roman" w:cs="Times New Roman"/>
                <w:sz w:val="24"/>
                <w:szCs w:val="24"/>
                <w:lang w:val="en-GB"/>
              </w:rPr>
            </w:pPr>
            <w:r w:rsidRPr="0044068A">
              <w:rPr>
                <w:rFonts w:ascii="Times New Roman" w:eastAsia="Calibri" w:hAnsi="Times New Roman" w:cs="Times New Roman"/>
                <w:b w:val="0"/>
                <w:sz w:val="24"/>
                <w:szCs w:val="24"/>
                <w:lang w:val="en-GB"/>
              </w:rPr>
              <w:t>Adopted strategic documents</w:t>
            </w:r>
          </w:p>
        </w:tc>
        <w:tc>
          <w:tcPr>
            <w:tcW w:w="4819" w:type="dxa"/>
            <w:tcBorders>
              <w:bottom w:val="single" w:sz="4" w:space="0" w:color="5B9BD5" w:themeColor="accent1"/>
              <w:right w:val="single" w:sz="18" w:space="0" w:color="5B9BD5" w:themeColor="accent1"/>
            </w:tcBorders>
          </w:tcPr>
          <w:p w:rsidR="008D0DA8" w:rsidRPr="0044068A" w:rsidRDefault="007C276E" w:rsidP="0044068A">
            <w:pPr>
              <w:numPr>
                <w:ilvl w:val="0"/>
                <w:numId w:val="1"/>
              </w:numPr>
              <w:autoSpaceDE w:val="0"/>
              <w:autoSpaceDN w:val="0"/>
              <w:adjustRightInd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GB"/>
              </w:rPr>
            </w:pPr>
            <w:r w:rsidRPr="0044068A">
              <w:rPr>
                <w:rFonts w:ascii="Times New Roman" w:eastAsia="Calibri" w:hAnsi="Times New Roman" w:cs="Times New Roman"/>
                <w:sz w:val="24"/>
                <w:szCs w:val="24"/>
                <w:lang w:val="en-GB"/>
              </w:rPr>
              <w:t xml:space="preserve">Focus of care on </w:t>
            </w:r>
            <w:r w:rsidR="008D0DA8" w:rsidRPr="0044068A">
              <w:rPr>
                <w:rFonts w:ascii="Times New Roman" w:eastAsia="Calibri" w:hAnsi="Times New Roman" w:cs="Times New Roman"/>
                <w:sz w:val="24"/>
                <w:szCs w:val="24"/>
                <w:lang w:val="en-GB"/>
              </w:rPr>
              <w:t>secondary and tertiary levels</w:t>
            </w:r>
          </w:p>
          <w:p w:rsidR="007C276E" w:rsidRPr="0044068A" w:rsidRDefault="007C276E" w:rsidP="0044068A">
            <w:pPr>
              <w:pStyle w:val="Odlomakpopisa"/>
              <w:numPr>
                <w:ilvl w:val="0"/>
                <w:numId w:val="1"/>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4068A">
              <w:rPr>
                <w:rFonts w:ascii="Times New Roman" w:hAnsi="Times New Roman" w:cs="Times New Roman"/>
                <w:sz w:val="24"/>
                <w:szCs w:val="24"/>
                <w:lang w:val="en-GB"/>
              </w:rPr>
              <w:t>Partly insufficient education of general practitioners / family care physicians</w:t>
            </w:r>
          </w:p>
          <w:p w:rsidR="007C276E" w:rsidRPr="0044068A" w:rsidRDefault="007C276E" w:rsidP="0044068A">
            <w:pPr>
              <w:pStyle w:val="Odlomakpopisa"/>
              <w:numPr>
                <w:ilvl w:val="0"/>
                <w:numId w:val="1"/>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4068A">
              <w:rPr>
                <w:rFonts w:ascii="Times New Roman" w:hAnsi="Times New Roman" w:cs="Times New Roman"/>
                <w:sz w:val="24"/>
                <w:szCs w:val="24"/>
                <w:lang w:val="en-GB"/>
              </w:rPr>
              <w:t>Unequal access to care</w:t>
            </w:r>
          </w:p>
          <w:p w:rsidR="008D0DA8" w:rsidRPr="0044068A" w:rsidRDefault="008D0DA8" w:rsidP="0044068A">
            <w:pPr>
              <w:numPr>
                <w:ilvl w:val="0"/>
                <w:numId w:val="1"/>
              </w:numPr>
              <w:autoSpaceDE w:val="0"/>
              <w:autoSpaceDN w:val="0"/>
              <w:adjustRightInd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GB"/>
              </w:rPr>
            </w:pPr>
            <w:r w:rsidRPr="0044068A">
              <w:rPr>
                <w:rFonts w:ascii="Times New Roman" w:eastAsia="Calibri" w:hAnsi="Times New Roman" w:cs="Times New Roman"/>
                <w:sz w:val="24"/>
                <w:szCs w:val="24"/>
                <w:lang w:val="en-GB"/>
              </w:rPr>
              <w:t>Insufficient motivation of physicians for monitoring indicators of care</w:t>
            </w:r>
          </w:p>
          <w:p w:rsidR="008D0DA8" w:rsidRPr="0044068A" w:rsidRDefault="007C276E" w:rsidP="0044068A">
            <w:pPr>
              <w:numPr>
                <w:ilvl w:val="0"/>
                <w:numId w:val="1"/>
              </w:numPr>
              <w:autoSpaceDE w:val="0"/>
              <w:autoSpaceDN w:val="0"/>
              <w:adjustRightInd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GB"/>
              </w:rPr>
            </w:pPr>
            <w:r w:rsidRPr="0044068A">
              <w:rPr>
                <w:rFonts w:ascii="Times New Roman" w:hAnsi="Times New Roman" w:cs="Times New Roman"/>
                <w:sz w:val="24"/>
                <w:szCs w:val="24"/>
                <w:lang w:val="en-GB"/>
              </w:rPr>
              <w:t>Patients' reluctance to take responsibility in the treatment process</w:t>
            </w:r>
          </w:p>
        </w:tc>
      </w:tr>
      <w:tr w:rsidR="008D0DA8" w:rsidRPr="009215F4" w:rsidTr="00FA20FC">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5B9BD5" w:themeColor="accent1"/>
              <w:left w:val="single" w:sz="18" w:space="0" w:color="5B9BD5" w:themeColor="accent1"/>
              <w:bottom w:val="single" w:sz="4" w:space="0" w:color="5B9BD5" w:themeColor="accent1"/>
            </w:tcBorders>
          </w:tcPr>
          <w:p w:rsidR="008D0DA8" w:rsidRPr="0044068A" w:rsidRDefault="008D0DA8" w:rsidP="0044068A">
            <w:pPr>
              <w:autoSpaceDE w:val="0"/>
              <w:autoSpaceDN w:val="0"/>
              <w:adjustRightInd w:val="0"/>
              <w:spacing w:after="200" w:line="276" w:lineRule="auto"/>
              <w:jc w:val="center"/>
              <w:rPr>
                <w:rFonts w:ascii="Times New Roman" w:eastAsia="Calibri" w:hAnsi="Times New Roman" w:cs="Times New Roman"/>
                <w:sz w:val="24"/>
                <w:szCs w:val="24"/>
                <w:lang w:val="en-GB"/>
              </w:rPr>
            </w:pPr>
            <w:r w:rsidRPr="0044068A">
              <w:rPr>
                <w:rFonts w:ascii="Times New Roman" w:eastAsia="Calibri" w:hAnsi="Times New Roman" w:cs="Times New Roman"/>
                <w:sz w:val="24"/>
                <w:szCs w:val="24"/>
                <w:lang w:val="en-GB"/>
              </w:rPr>
              <w:t>Opportunities</w:t>
            </w:r>
          </w:p>
        </w:tc>
        <w:tc>
          <w:tcPr>
            <w:tcW w:w="4819" w:type="dxa"/>
            <w:tcBorders>
              <w:top w:val="single" w:sz="4" w:space="0" w:color="5B9BD5" w:themeColor="accent1"/>
              <w:bottom w:val="single" w:sz="4" w:space="0" w:color="5B9BD5" w:themeColor="accent1"/>
              <w:right w:val="single" w:sz="18" w:space="0" w:color="5B9BD5" w:themeColor="accent1"/>
            </w:tcBorders>
          </w:tcPr>
          <w:p w:rsidR="008D0DA8" w:rsidRPr="0044068A" w:rsidRDefault="008D0DA8" w:rsidP="0044068A">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en-GB"/>
              </w:rPr>
            </w:pPr>
            <w:r w:rsidRPr="0044068A">
              <w:rPr>
                <w:rFonts w:ascii="Times New Roman" w:eastAsia="Calibri" w:hAnsi="Times New Roman" w:cs="Times New Roman"/>
                <w:b/>
                <w:sz w:val="24"/>
                <w:szCs w:val="24"/>
                <w:lang w:val="en-GB"/>
              </w:rPr>
              <w:t>Threats</w:t>
            </w:r>
          </w:p>
        </w:tc>
      </w:tr>
      <w:tr w:rsidR="008D0DA8" w:rsidRPr="009215F4" w:rsidTr="00FA2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5B9BD5" w:themeColor="accent1"/>
              <w:left w:val="single" w:sz="18" w:space="0" w:color="5B9BD5" w:themeColor="accent1"/>
              <w:bottom w:val="single" w:sz="18" w:space="0" w:color="5B9BD5" w:themeColor="accent1"/>
            </w:tcBorders>
          </w:tcPr>
          <w:p w:rsidR="007C276E" w:rsidRPr="0044068A" w:rsidRDefault="007C276E" w:rsidP="0044068A">
            <w:pPr>
              <w:pStyle w:val="Odlomakpopisa"/>
              <w:numPr>
                <w:ilvl w:val="0"/>
                <w:numId w:val="1"/>
              </w:numPr>
              <w:autoSpaceDE w:val="0"/>
              <w:autoSpaceDN w:val="0"/>
              <w:adjustRightInd w:val="0"/>
              <w:spacing w:after="0"/>
              <w:rPr>
                <w:rFonts w:ascii="Times New Roman" w:hAnsi="Times New Roman" w:cs="Times New Roman"/>
                <w:b w:val="0"/>
                <w:sz w:val="24"/>
                <w:szCs w:val="24"/>
                <w:lang w:val="en-GB"/>
              </w:rPr>
            </w:pPr>
            <w:r w:rsidRPr="0044068A">
              <w:rPr>
                <w:rFonts w:ascii="Times New Roman" w:hAnsi="Times New Roman" w:cs="Times New Roman"/>
                <w:b w:val="0"/>
                <w:sz w:val="24"/>
                <w:szCs w:val="24"/>
                <w:lang w:val="en-GB"/>
              </w:rPr>
              <w:t xml:space="preserve">Redefinition of roles in treatment according to health care levels </w:t>
            </w:r>
          </w:p>
          <w:p w:rsidR="0041089B" w:rsidRPr="0044068A" w:rsidRDefault="0041089B" w:rsidP="0044068A">
            <w:pPr>
              <w:pStyle w:val="Odlomakpopisa"/>
              <w:numPr>
                <w:ilvl w:val="0"/>
                <w:numId w:val="1"/>
              </w:numPr>
              <w:autoSpaceDE w:val="0"/>
              <w:autoSpaceDN w:val="0"/>
              <w:adjustRightInd w:val="0"/>
              <w:spacing w:after="0"/>
              <w:rPr>
                <w:rFonts w:ascii="Times New Roman" w:hAnsi="Times New Roman" w:cs="Times New Roman"/>
                <w:sz w:val="24"/>
                <w:szCs w:val="24"/>
                <w:lang w:val="en-GB"/>
              </w:rPr>
            </w:pPr>
            <w:r w:rsidRPr="0044068A">
              <w:rPr>
                <w:rFonts w:ascii="Times New Roman" w:hAnsi="Times New Roman" w:cs="Times New Roman"/>
                <w:b w:val="0"/>
                <w:sz w:val="24"/>
                <w:szCs w:val="24"/>
                <w:lang w:val="en-GB"/>
              </w:rPr>
              <w:t xml:space="preserve">Complete implementation of indicators of care in routine work </w:t>
            </w:r>
          </w:p>
          <w:p w:rsidR="008D0DA8" w:rsidRPr="0044068A" w:rsidRDefault="0041089B" w:rsidP="0044068A">
            <w:pPr>
              <w:numPr>
                <w:ilvl w:val="0"/>
                <w:numId w:val="1"/>
              </w:numPr>
              <w:autoSpaceDE w:val="0"/>
              <w:autoSpaceDN w:val="0"/>
              <w:adjustRightInd w:val="0"/>
              <w:spacing w:line="276" w:lineRule="auto"/>
              <w:contextualSpacing/>
              <w:rPr>
                <w:rFonts w:ascii="Times New Roman" w:eastAsia="Calibri" w:hAnsi="Times New Roman" w:cs="Times New Roman"/>
                <w:sz w:val="24"/>
                <w:szCs w:val="24"/>
                <w:lang w:val="en-GB"/>
              </w:rPr>
            </w:pPr>
            <w:r w:rsidRPr="0044068A">
              <w:rPr>
                <w:rFonts w:ascii="Times New Roman" w:hAnsi="Times New Roman" w:cs="Times New Roman"/>
                <w:b w:val="0"/>
                <w:sz w:val="24"/>
                <w:szCs w:val="24"/>
                <w:lang w:val="en-GB"/>
              </w:rPr>
              <w:t>Improvement in health care system informati</w:t>
            </w:r>
            <w:r w:rsidR="00693377" w:rsidRPr="0044068A">
              <w:rPr>
                <w:rFonts w:ascii="Times New Roman" w:hAnsi="Times New Roman" w:cs="Times New Roman"/>
                <w:b w:val="0"/>
                <w:sz w:val="24"/>
                <w:szCs w:val="24"/>
                <w:lang w:val="en-GB"/>
              </w:rPr>
              <w:t>z</w:t>
            </w:r>
            <w:r w:rsidRPr="0044068A">
              <w:rPr>
                <w:rFonts w:ascii="Times New Roman" w:hAnsi="Times New Roman" w:cs="Times New Roman"/>
                <w:b w:val="0"/>
                <w:sz w:val="24"/>
                <w:szCs w:val="24"/>
                <w:lang w:val="en-GB"/>
              </w:rPr>
              <w:t>ation</w:t>
            </w:r>
          </w:p>
        </w:tc>
        <w:tc>
          <w:tcPr>
            <w:tcW w:w="4819" w:type="dxa"/>
            <w:tcBorders>
              <w:top w:val="single" w:sz="4" w:space="0" w:color="5B9BD5" w:themeColor="accent1"/>
              <w:bottom w:val="single" w:sz="18" w:space="0" w:color="5B9BD5" w:themeColor="accent1"/>
              <w:right w:val="single" w:sz="18" w:space="0" w:color="5B9BD5" w:themeColor="accent1"/>
            </w:tcBorders>
          </w:tcPr>
          <w:p w:rsidR="0041089B" w:rsidRPr="0044068A" w:rsidRDefault="0041089B" w:rsidP="0044068A">
            <w:pPr>
              <w:pStyle w:val="Odlomakpopisa"/>
              <w:numPr>
                <w:ilvl w:val="0"/>
                <w:numId w:val="1"/>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4068A">
              <w:rPr>
                <w:rFonts w:ascii="Times New Roman" w:hAnsi="Times New Roman" w:cs="Times New Roman"/>
                <w:sz w:val="24"/>
                <w:szCs w:val="24"/>
                <w:lang w:val="en-GB"/>
              </w:rPr>
              <w:t>Increase in treatment costs</w:t>
            </w:r>
          </w:p>
          <w:p w:rsidR="0041089B" w:rsidRPr="0044068A" w:rsidRDefault="0041089B" w:rsidP="0044068A">
            <w:pPr>
              <w:pStyle w:val="Odlomakpopisa"/>
              <w:numPr>
                <w:ilvl w:val="0"/>
                <w:numId w:val="1"/>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4068A">
              <w:rPr>
                <w:rFonts w:ascii="Times New Roman" w:hAnsi="Times New Roman" w:cs="Times New Roman"/>
                <w:sz w:val="24"/>
                <w:szCs w:val="24"/>
                <w:lang w:val="en-GB"/>
              </w:rPr>
              <w:t xml:space="preserve">Inaccessibility of adequate health care </w:t>
            </w:r>
          </w:p>
          <w:p w:rsidR="008D0DA8" w:rsidRPr="0044068A" w:rsidRDefault="0041089B" w:rsidP="0044068A">
            <w:pPr>
              <w:numPr>
                <w:ilvl w:val="0"/>
                <w:numId w:val="1"/>
              </w:numPr>
              <w:autoSpaceDE w:val="0"/>
              <w:autoSpaceDN w:val="0"/>
              <w:adjustRightInd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GB"/>
              </w:rPr>
            </w:pPr>
            <w:r w:rsidRPr="0044068A">
              <w:rPr>
                <w:rFonts w:ascii="Times New Roman" w:hAnsi="Times New Roman" w:cs="Times New Roman"/>
                <w:sz w:val="24"/>
                <w:szCs w:val="24"/>
                <w:lang w:val="en-GB"/>
              </w:rPr>
              <w:t>Reduced quality of health care</w:t>
            </w:r>
          </w:p>
        </w:tc>
      </w:tr>
    </w:tbl>
    <w:p w:rsidR="008D0DA8" w:rsidRPr="009215F4" w:rsidRDefault="008D0DA8" w:rsidP="00477704">
      <w:pPr>
        <w:rPr>
          <w:rFonts w:ascii="Times New Roman" w:hAnsi="Times New Roman" w:cs="Times New Roman"/>
          <w:sz w:val="24"/>
          <w:szCs w:val="24"/>
          <w:lang w:val="en-GB"/>
        </w:rPr>
      </w:pPr>
    </w:p>
    <w:p w:rsidR="000D2EDF" w:rsidRPr="009215F4" w:rsidRDefault="000D2EDF" w:rsidP="00B33105">
      <w:pPr>
        <w:pStyle w:val="Naslov1"/>
        <w:rPr>
          <w:rFonts w:ascii="Times New Roman" w:hAnsi="Times New Roman" w:cs="Times New Roman"/>
          <w:color w:val="auto"/>
          <w:sz w:val="24"/>
          <w:szCs w:val="24"/>
          <w:lang w:val="en-GB"/>
        </w:rPr>
      </w:pPr>
      <w:bookmarkStart w:id="4" w:name="_Toc433205859"/>
      <w:r w:rsidRPr="009215F4">
        <w:rPr>
          <w:rFonts w:ascii="Times New Roman" w:hAnsi="Times New Roman" w:cs="Times New Roman"/>
          <w:color w:val="auto"/>
          <w:sz w:val="24"/>
          <w:szCs w:val="24"/>
          <w:lang w:val="en-GB"/>
        </w:rPr>
        <w:t>3. MISSION, VISION AND OBJECTIVES</w:t>
      </w:r>
      <w:bookmarkEnd w:id="4"/>
    </w:p>
    <w:p w:rsidR="000D2EDF" w:rsidRPr="009215F4" w:rsidRDefault="000D2EDF" w:rsidP="0086107D">
      <w:pPr>
        <w:spacing w:line="240" w:lineRule="auto"/>
        <w:jc w:val="both"/>
        <w:rPr>
          <w:rFonts w:ascii="Times New Roman" w:hAnsi="Times New Roman" w:cs="Times New Roman"/>
          <w:b/>
          <w:bCs/>
          <w:sz w:val="24"/>
          <w:szCs w:val="24"/>
          <w:lang w:val="en-GB"/>
        </w:rPr>
      </w:pPr>
    </w:p>
    <w:p w:rsidR="0041089B" w:rsidRPr="009215F4" w:rsidRDefault="000D2EDF" w:rsidP="0086107D">
      <w:pPr>
        <w:spacing w:line="240" w:lineRule="auto"/>
        <w:jc w:val="both"/>
        <w:rPr>
          <w:rFonts w:ascii="Times New Roman" w:hAnsi="Times New Roman" w:cs="Times New Roman"/>
          <w:sz w:val="24"/>
          <w:szCs w:val="24"/>
          <w:lang w:val="en-GB"/>
        </w:rPr>
      </w:pPr>
      <w:r w:rsidRPr="009215F4">
        <w:rPr>
          <w:rFonts w:ascii="Times New Roman" w:hAnsi="Times New Roman" w:cs="Times New Roman"/>
          <w:b/>
          <w:bCs/>
          <w:sz w:val="24"/>
          <w:szCs w:val="24"/>
          <w:lang w:val="en-GB"/>
        </w:rPr>
        <w:t>MISSION</w:t>
      </w:r>
      <w:r w:rsidRPr="009215F4">
        <w:rPr>
          <w:rFonts w:ascii="Times New Roman" w:hAnsi="Times New Roman" w:cs="Times New Roman"/>
          <w:sz w:val="24"/>
          <w:szCs w:val="24"/>
          <w:lang w:val="en-GB"/>
        </w:rPr>
        <w:t xml:space="preserve"> – </w:t>
      </w:r>
      <w:r w:rsidR="0041089B" w:rsidRPr="009215F4">
        <w:rPr>
          <w:rFonts w:ascii="Times New Roman" w:hAnsi="Times New Roman" w:cs="Times New Roman"/>
          <w:sz w:val="24"/>
          <w:szCs w:val="24"/>
          <w:lang w:val="en-GB"/>
        </w:rPr>
        <w:t>improvement of health in persons with diabetes by implementing efficient measures of early detection, monitoring, treatment and prevention of diabetes complications</w:t>
      </w:r>
    </w:p>
    <w:p w:rsidR="000D2EDF" w:rsidRPr="009215F4" w:rsidRDefault="000D2EDF" w:rsidP="0086107D">
      <w:pPr>
        <w:spacing w:line="240" w:lineRule="auto"/>
        <w:jc w:val="both"/>
        <w:rPr>
          <w:rFonts w:ascii="Times New Roman" w:hAnsi="Times New Roman" w:cs="Times New Roman"/>
          <w:b/>
          <w:bCs/>
          <w:sz w:val="24"/>
          <w:szCs w:val="24"/>
          <w:lang w:val="en-GB"/>
        </w:rPr>
      </w:pPr>
    </w:p>
    <w:p w:rsidR="0041089B" w:rsidRPr="009215F4" w:rsidRDefault="000D2EDF" w:rsidP="0086107D">
      <w:pPr>
        <w:spacing w:line="240" w:lineRule="auto"/>
        <w:jc w:val="both"/>
        <w:rPr>
          <w:rFonts w:ascii="Times New Roman" w:hAnsi="Times New Roman" w:cs="Times New Roman"/>
          <w:sz w:val="24"/>
          <w:szCs w:val="24"/>
          <w:lang w:val="en-GB"/>
        </w:rPr>
      </w:pPr>
      <w:r w:rsidRPr="009215F4">
        <w:rPr>
          <w:rFonts w:ascii="Times New Roman" w:hAnsi="Times New Roman" w:cs="Times New Roman"/>
          <w:b/>
          <w:bCs/>
          <w:sz w:val="24"/>
          <w:szCs w:val="24"/>
          <w:lang w:val="en-GB"/>
        </w:rPr>
        <w:t>VISION</w:t>
      </w:r>
      <w:r w:rsidRPr="009215F4">
        <w:rPr>
          <w:rFonts w:ascii="Times New Roman" w:hAnsi="Times New Roman" w:cs="Times New Roman"/>
          <w:sz w:val="24"/>
          <w:szCs w:val="24"/>
          <w:lang w:val="en-GB"/>
        </w:rPr>
        <w:t xml:space="preserve"> - </w:t>
      </w:r>
      <w:r w:rsidR="0041089B" w:rsidRPr="009215F4">
        <w:rPr>
          <w:rFonts w:ascii="Times New Roman" w:hAnsi="Times New Roman" w:cs="Times New Roman"/>
          <w:sz w:val="24"/>
          <w:szCs w:val="24"/>
          <w:lang w:val="en-GB"/>
        </w:rPr>
        <w:t xml:space="preserve">enable all persons with diabetes to achieve the highest level of quality of life along with nullifying negative impact </w:t>
      </w:r>
      <w:r w:rsidR="004A1434" w:rsidRPr="009215F4">
        <w:rPr>
          <w:rFonts w:ascii="Times New Roman" w:hAnsi="Times New Roman" w:cs="Times New Roman"/>
          <w:sz w:val="24"/>
          <w:szCs w:val="24"/>
          <w:lang w:val="en-GB"/>
        </w:rPr>
        <w:t xml:space="preserve">of the disease </w:t>
      </w:r>
      <w:r w:rsidR="0041089B" w:rsidRPr="009215F4">
        <w:rPr>
          <w:rFonts w:ascii="Times New Roman" w:hAnsi="Times New Roman" w:cs="Times New Roman"/>
          <w:sz w:val="24"/>
          <w:szCs w:val="24"/>
          <w:lang w:val="en-GB"/>
        </w:rPr>
        <w:t>on life expectancy</w:t>
      </w:r>
    </w:p>
    <w:p w:rsidR="004A1434" w:rsidRPr="009215F4" w:rsidRDefault="004A1434" w:rsidP="0086107D">
      <w:pPr>
        <w:autoSpaceDE w:val="0"/>
        <w:autoSpaceDN w:val="0"/>
        <w:adjustRightInd w:val="0"/>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The aims of the primary, secondary and tertiary prevention programmes are the following: increase awareness about risk behaviours for the development of disease and influence their change, detect as many patients as possible, provide them with appropriate health care and postpone and/or prevent the development of chronic complications of diabetes, and improve the quality of life of persons with diabetes.</w:t>
      </w:r>
    </w:p>
    <w:p w:rsidR="000D2EDF" w:rsidRPr="009215F4" w:rsidRDefault="000D2EDF" w:rsidP="008A4179">
      <w:pPr>
        <w:autoSpaceDE w:val="0"/>
        <w:autoSpaceDN w:val="0"/>
        <w:spacing w:after="80"/>
        <w:jc w:val="both"/>
        <w:rPr>
          <w:rFonts w:ascii="Times New Roman" w:hAnsi="Times New Roman" w:cs="Times New Roman"/>
          <w:b/>
          <w:bCs/>
          <w:sz w:val="24"/>
          <w:szCs w:val="24"/>
          <w:lang w:val="en-GB"/>
        </w:rPr>
      </w:pPr>
    </w:p>
    <w:p w:rsidR="000D2EDF" w:rsidRPr="009215F4" w:rsidRDefault="000D2EDF" w:rsidP="008A4179">
      <w:pPr>
        <w:jc w:val="both"/>
        <w:rPr>
          <w:rFonts w:ascii="Times New Roman" w:hAnsi="Times New Roman" w:cs="Times New Roman"/>
          <w:b/>
          <w:bCs/>
          <w:sz w:val="24"/>
          <w:szCs w:val="24"/>
          <w:lang w:val="en-GB"/>
        </w:rPr>
      </w:pPr>
      <w:r w:rsidRPr="009215F4">
        <w:rPr>
          <w:rFonts w:ascii="Times New Roman" w:hAnsi="Times New Roman" w:cs="Times New Roman"/>
          <w:b/>
          <w:bCs/>
          <w:sz w:val="24"/>
          <w:szCs w:val="24"/>
          <w:lang w:val="en-GB"/>
        </w:rPr>
        <w:t>GENERAL GOALS</w:t>
      </w:r>
    </w:p>
    <w:p w:rsidR="000D2EDF" w:rsidRPr="009215F4" w:rsidRDefault="000D2EDF" w:rsidP="0086107D">
      <w:pPr>
        <w:spacing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1. Increase the number of newly diagnosed persons with diabetes in the early stages of the disease through screening </w:t>
      </w:r>
      <w:r w:rsidR="00441B60" w:rsidRPr="009215F4">
        <w:rPr>
          <w:rFonts w:ascii="Times New Roman" w:hAnsi="Times New Roman" w:cs="Times New Roman"/>
          <w:sz w:val="24"/>
          <w:szCs w:val="24"/>
          <w:lang w:val="en-GB"/>
        </w:rPr>
        <w:t>programme</w:t>
      </w:r>
      <w:r w:rsidRPr="009215F4">
        <w:rPr>
          <w:rFonts w:ascii="Times New Roman" w:hAnsi="Times New Roman" w:cs="Times New Roman"/>
          <w:sz w:val="24"/>
          <w:szCs w:val="24"/>
          <w:lang w:val="en-GB"/>
        </w:rPr>
        <w:t xml:space="preserve">s </w:t>
      </w:r>
      <w:r w:rsidR="004A1434" w:rsidRPr="009215F4">
        <w:rPr>
          <w:rFonts w:ascii="Times New Roman" w:hAnsi="Times New Roman" w:cs="Times New Roman"/>
          <w:sz w:val="24"/>
          <w:szCs w:val="24"/>
          <w:lang w:val="en-GB"/>
        </w:rPr>
        <w:t>at</w:t>
      </w:r>
      <w:r w:rsidRPr="009215F4">
        <w:rPr>
          <w:rFonts w:ascii="Times New Roman" w:hAnsi="Times New Roman" w:cs="Times New Roman"/>
          <w:sz w:val="24"/>
          <w:szCs w:val="24"/>
          <w:lang w:val="en-GB"/>
        </w:rPr>
        <w:t xml:space="preserve"> the primary health care level </w:t>
      </w:r>
      <w:r w:rsidR="004A1434" w:rsidRPr="009215F4">
        <w:rPr>
          <w:rFonts w:ascii="Times New Roman" w:hAnsi="Times New Roman" w:cs="Times New Roman"/>
          <w:sz w:val="24"/>
          <w:szCs w:val="24"/>
          <w:lang w:val="en-GB"/>
        </w:rPr>
        <w:t>by</w:t>
      </w:r>
      <w:r w:rsidRPr="009215F4">
        <w:rPr>
          <w:rFonts w:ascii="Times New Roman" w:hAnsi="Times New Roman" w:cs="Times New Roman"/>
          <w:sz w:val="24"/>
          <w:szCs w:val="24"/>
          <w:lang w:val="en-GB"/>
        </w:rPr>
        <w:t xml:space="preserve"> 80% five years after the </w:t>
      </w:r>
      <w:r w:rsidR="004A1434" w:rsidRPr="009215F4">
        <w:rPr>
          <w:rFonts w:ascii="Times New Roman" w:hAnsi="Times New Roman" w:cs="Times New Roman"/>
          <w:sz w:val="24"/>
          <w:szCs w:val="24"/>
          <w:lang w:val="en-GB"/>
        </w:rPr>
        <w:t xml:space="preserve">beginning of programme implementation, </w:t>
      </w:r>
      <w:r w:rsidRPr="009215F4">
        <w:rPr>
          <w:rFonts w:ascii="Times New Roman" w:hAnsi="Times New Roman" w:cs="Times New Roman"/>
          <w:sz w:val="24"/>
          <w:szCs w:val="24"/>
          <w:lang w:val="en-GB"/>
        </w:rPr>
        <w:t>with monitoring through preventive panels</w:t>
      </w:r>
    </w:p>
    <w:p w:rsidR="000D2EDF" w:rsidRPr="009215F4" w:rsidRDefault="000D2EDF" w:rsidP="0086107D">
      <w:pPr>
        <w:spacing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2. </w:t>
      </w:r>
      <w:r w:rsidR="004A1434" w:rsidRPr="009215F4">
        <w:rPr>
          <w:rFonts w:ascii="Times New Roman" w:hAnsi="Times New Roman" w:cs="Times New Roman"/>
          <w:sz w:val="24"/>
          <w:szCs w:val="24"/>
          <w:lang w:val="en-GB"/>
        </w:rPr>
        <w:t xml:space="preserve">Reduce </w:t>
      </w:r>
      <w:r w:rsidRPr="009215F4">
        <w:rPr>
          <w:rFonts w:ascii="Times New Roman" w:hAnsi="Times New Roman" w:cs="Times New Roman"/>
          <w:sz w:val="24"/>
          <w:szCs w:val="24"/>
          <w:lang w:val="en-GB"/>
        </w:rPr>
        <w:t xml:space="preserve">the prevalence of chronic complications </w:t>
      </w:r>
      <w:r w:rsidR="004A1434" w:rsidRPr="009215F4">
        <w:rPr>
          <w:rFonts w:ascii="Times New Roman" w:hAnsi="Times New Roman" w:cs="Times New Roman"/>
          <w:sz w:val="24"/>
          <w:szCs w:val="24"/>
          <w:lang w:val="en-GB"/>
        </w:rPr>
        <w:t>by</w:t>
      </w:r>
      <w:r w:rsidRPr="009215F4">
        <w:rPr>
          <w:rFonts w:ascii="Times New Roman" w:hAnsi="Times New Roman" w:cs="Times New Roman"/>
          <w:sz w:val="24"/>
          <w:szCs w:val="24"/>
          <w:lang w:val="en-GB"/>
        </w:rPr>
        <w:t xml:space="preserve"> 20% five years after </w:t>
      </w:r>
      <w:r w:rsidR="004A1434" w:rsidRPr="009215F4">
        <w:rPr>
          <w:rFonts w:ascii="Times New Roman" w:hAnsi="Times New Roman" w:cs="Times New Roman"/>
          <w:sz w:val="24"/>
          <w:szCs w:val="24"/>
          <w:lang w:val="en-GB"/>
        </w:rPr>
        <w:t>the beginning of programme implementation</w:t>
      </w:r>
      <w:r w:rsidRPr="009215F4">
        <w:rPr>
          <w:rFonts w:ascii="Times New Roman" w:hAnsi="Times New Roman" w:cs="Times New Roman"/>
          <w:sz w:val="24"/>
          <w:szCs w:val="24"/>
          <w:lang w:val="en-GB"/>
        </w:rPr>
        <w:t>,</w:t>
      </w:r>
      <w:r w:rsidR="004A1434" w:rsidRPr="009215F4">
        <w:rPr>
          <w:rFonts w:ascii="Times New Roman" w:hAnsi="Times New Roman" w:cs="Times New Roman"/>
          <w:sz w:val="24"/>
          <w:szCs w:val="24"/>
          <w:lang w:val="en-GB"/>
        </w:rPr>
        <w:t xml:space="preserve"> </w:t>
      </w:r>
      <w:r w:rsidRPr="009215F4">
        <w:rPr>
          <w:rFonts w:ascii="Times New Roman" w:hAnsi="Times New Roman" w:cs="Times New Roman"/>
          <w:sz w:val="24"/>
          <w:szCs w:val="24"/>
          <w:lang w:val="en-GB"/>
        </w:rPr>
        <w:t>in particular:</w:t>
      </w:r>
    </w:p>
    <w:p w:rsidR="000D2EDF" w:rsidRPr="009215F4" w:rsidRDefault="000D2EDF" w:rsidP="0086107D">
      <w:pPr>
        <w:spacing w:line="240" w:lineRule="auto"/>
        <w:ind w:left="708"/>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 </w:t>
      </w:r>
      <w:r w:rsidR="00693377" w:rsidRPr="009215F4">
        <w:rPr>
          <w:rFonts w:ascii="Times New Roman" w:hAnsi="Times New Roman" w:cs="Times New Roman"/>
          <w:sz w:val="24"/>
          <w:szCs w:val="24"/>
          <w:lang w:val="en-GB"/>
        </w:rPr>
        <w:t>Lower</w:t>
      </w:r>
      <w:r w:rsidRPr="009215F4">
        <w:rPr>
          <w:rFonts w:ascii="Times New Roman" w:hAnsi="Times New Roman" w:cs="Times New Roman"/>
          <w:sz w:val="24"/>
          <w:szCs w:val="24"/>
          <w:lang w:val="en-GB"/>
        </w:rPr>
        <w:t xml:space="preserve"> limb amputation</w:t>
      </w:r>
      <w:r w:rsidR="0044068A">
        <w:rPr>
          <w:rFonts w:ascii="Times New Roman" w:hAnsi="Times New Roman" w:cs="Times New Roman"/>
          <w:sz w:val="24"/>
          <w:szCs w:val="24"/>
          <w:lang w:val="en-GB"/>
        </w:rPr>
        <w:t>,</w:t>
      </w:r>
    </w:p>
    <w:p w:rsidR="000D2EDF" w:rsidRPr="009215F4" w:rsidRDefault="000D2EDF" w:rsidP="0086107D">
      <w:pPr>
        <w:spacing w:line="240" w:lineRule="auto"/>
        <w:ind w:left="708"/>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 </w:t>
      </w:r>
      <w:r w:rsidR="00693377" w:rsidRPr="009215F4">
        <w:rPr>
          <w:rFonts w:ascii="Times New Roman" w:hAnsi="Times New Roman" w:cs="Times New Roman"/>
          <w:sz w:val="24"/>
          <w:szCs w:val="24"/>
          <w:lang w:val="en-GB"/>
        </w:rPr>
        <w:t>Blindness</w:t>
      </w:r>
      <w:r w:rsidRPr="009215F4">
        <w:rPr>
          <w:rFonts w:ascii="Times New Roman" w:hAnsi="Times New Roman" w:cs="Times New Roman"/>
          <w:sz w:val="24"/>
          <w:szCs w:val="24"/>
          <w:lang w:val="en-GB"/>
        </w:rPr>
        <w:t>,</w:t>
      </w:r>
    </w:p>
    <w:p w:rsidR="000D2EDF" w:rsidRPr="009215F4" w:rsidRDefault="000D2EDF" w:rsidP="0086107D">
      <w:pPr>
        <w:spacing w:line="240" w:lineRule="auto"/>
        <w:ind w:left="708"/>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 </w:t>
      </w:r>
      <w:r w:rsidR="00693377" w:rsidRPr="009215F4">
        <w:rPr>
          <w:rFonts w:ascii="Times New Roman" w:hAnsi="Times New Roman" w:cs="Times New Roman"/>
          <w:sz w:val="24"/>
          <w:szCs w:val="24"/>
          <w:lang w:val="en-GB"/>
        </w:rPr>
        <w:t>End-stage</w:t>
      </w:r>
      <w:r w:rsidRPr="009215F4">
        <w:rPr>
          <w:rFonts w:ascii="Times New Roman" w:hAnsi="Times New Roman" w:cs="Times New Roman"/>
          <w:sz w:val="24"/>
          <w:szCs w:val="24"/>
          <w:lang w:val="en-GB"/>
        </w:rPr>
        <w:t xml:space="preserve"> renal disease,</w:t>
      </w:r>
    </w:p>
    <w:p w:rsidR="000D2EDF" w:rsidRPr="009215F4" w:rsidRDefault="00CF02B6" w:rsidP="0086107D">
      <w:pPr>
        <w:spacing w:line="240" w:lineRule="auto"/>
        <w:ind w:left="708"/>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 </w:t>
      </w:r>
      <w:r w:rsidR="00693377" w:rsidRPr="009215F4">
        <w:rPr>
          <w:rFonts w:ascii="Times New Roman" w:hAnsi="Times New Roman" w:cs="Times New Roman"/>
          <w:sz w:val="24"/>
          <w:szCs w:val="24"/>
          <w:lang w:val="en-GB"/>
        </w:rPr>
        <w:t>Cardiovascular</w:t>
      </w:r>
      <w:r w:rsidR="000D2EDF" w:rsidRPr="009215F4">
        <w:rPr>
          <w:rFonts w:ascii="Times New Roman" w:hAnsi="Times New Roman" w:cs="Times New Roman"/>
          <w:sz w:val="24"/>
          <w:szCs w:val="24"/>
          <w:lang w:val="en-GB"/>
        </w:rPr>
        <w:t xml:space="preserve"> diseases -</w:t>
      </w:r>
      <w:r w:rsidR="004A1434" w:rsidRPr="009215F4">
        <w:rPr>
          <w:rFonts w:ascii="Times New Roman" w:hAnsi="Times New Roman" w:cs="Times New Roman"/>
          <w:sz w:val="24"/>
          <w:szCs w:val="24"/>
          <w:lang w:val="en-GB"/>
        </w:rPr>
        <w:t xml:space="preserve"> </w:t>
      </w:r>
    </w:p>
    <w:p w:rsidR="000D2EDF" w:rsidRPr="009215F4" w:rsidRDefault="00693377" w:rsidP="0086107D">
      <w:pPr>
        <w:spacing w:line="240" w:lineRule="auto"/>
        <w:ind w:firstLine="708"/>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Surveillance</w:t>
      </w:r>
      <w:r w:rsidR="004A1434" w:rsidRPr="009215F4">
        <w:rPr>
          <w:rFonts w:ascii="Times New Roman" w:hAnsi="Times New Roman" w:cs="Times New Roman"/>
          <w:sz w:val="24"/>
          <w:szCs w:val="24"/>
          <w:lang w:val="en-GB"/>
        </w:rPr>
        <w:t xml:space="preserve"> via CroDiab R</w:t>
      </w:r>
      <w:r w:rsidR="000D2EDF" w:rsidRPr="009215F4">
        <w:rPr>
          <w:rFonts w:ascii="Times New Roman" w:hAnsi="Times New Roman" w:cs="Times New Roman"/>
          <w:sz w:val="24"/>
          <w:szCs w:val="24"/>
          <w:lang w:val="en-GB"/>
        </w:rPr>
        <w:t>egistry</w:t>
      </w:r>
    </w:p>
    <w:p w:rsidR="000D2EDF" w:rsidRPr="009215F4" w:rsidRDefault="000D2EDF" w:rsidP="0086107D">
      <w:pPr>
        <w:spacing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3. Achieving outcomes of pregnancies in women with diabetes comparable to those in healthy women, </w:t>
      </w:r>
      <w:r w:rsidR="004A1434" w:rsidRPr="009215F4">
        <w:rPr>
          <w:rFonts w:ascii="Times New Roman" w:hAnsi="Times New Roman" w:cs="Times New Roman"/>
          <w:sz w:val="24"/>
          <w:szCs w:val="24"/>
          <w:lang w:val="en-GB"/>
        </w:rPr>
        <w:t>together with establishing</w:t>
      </w:r>
      <w:r w:rsidRPr="009215F4">
        <w:rPr>
          <w:rFonts w:ascii="Times New Roman" w:hAnsi="Times New Roman" w:cs="Times New Roman"/>
          <w:sz w:val="24"/>
          <w:szCs w:val="24"/>
          <w:lang w:val="en-GB"/>
        </w:rPr>
        <w:t xml:space="preserve"> a system of adequate monitoring of pregnanc</w:t>
      </w:r>
      <w:r w:rsidR="004A1434" w:rsidRPr="009215F4">
        <w:rPr>
          <w:rFonts w:ascii="Times New Roman" w:hAnsi="Times New Roman" w:cs="Times New Roman"/>
          <w:sz w:val="24"/>
          <w:szCs w:val="24"/>
          <w:lang w:val="en-GB"/>
        </w:rPr>
        <w:t>y</w:t>
      </w:r>
      <w:r w:rsidRPr="009215F4">
        <w:rPr>
          <w:rFonts w:ascii="Times New Roman" w:hAnsi="Times New Roman" w:cs="Times New Roman"/>
          <w:sz w:val="24"/>
          <w:szCs w:val="24"/>
          <w:lang w:val="en-GB"/>
        </w:rPr>
        <w:t xml:space="preserve"> outcomes in women with diabetes - surveillance </w:t>
      </w:r>
      <w:r w:rsidR="004A1434" w:rsidRPr="009215F4">
        <w:rPr>
          <w:rFonts w:ascii="Times New Roman" w:hAnsi="Times New Roman" w:cs="Times New Roman"/>
          <w:sz w:val="24"/>
          <w:szCs w:val="24"/>
          <w:lang w:val="en-GB"/>
        </w:rPr>
        <w:t>via</w:t>
      </w:r>
      <w:r w:rsidRPr="009215F4">
        <w:rPr>
          <w:rFonts w:ascii="Times New Roman" w:hAnsi="Times New Roman" w:cs="Times New Roman"/>
          <w:sz w:val="24"/>
          <w:szCs w:val="24"/>
          <w:lang w:val="en-GB"/>
        </w:rPr>
        <w:t xml:space="preserve"> CroDiab regist</w:t>
      </w:r>
      <w:r w:rsidR="005B1657" w:rsidRPr="009215F4">
        <w:rPr>
          <w:rFonts w:ascii="Times New Roman" w:hAnsi="Times New Roman" w:cs="Times New Roman"/>
          <w:sz w:val="24"/>
          <w:szCs w:val="24"/>
          <w:lang w:val="en-GB"/>
        </w:rPr>
        <w:t>ry</w:t>
      </w:r>
    </w:p>
    <w:p w:rsidR="000D2EDF" w:rsidRPr="009215F4" w:rsidRDefault="000D2EDF" w:rsidP="0086107D">
      <w:pPr>
        <w:spacing w:line="240" w:lineRule="auto"/>
        <w:rPr>
          <w:rFonts w:ascii="Times New Roman" w:hAnsi="Times New Roman" w:cs="Times New Roman"/>
          <w:sz w:val="24"/>
          <w:szCs w:val="24"/>
          <w:lang w:val="en-GB"/>
        </w:rPr>
      </w:pPr>
    </w:p>
    <w:p w:rsidR="000D2EDF" w:rsidRPr="009215F4" w:rsidRDefault="000D2EDF" w:rsidP="0086107D">
      <w:pPr>
        <w:spacing w:line="240" w:lineRule="auto"/>
        <w:jc w:val="both"/>
        <w:rPr>
          <w:rFonts w:ascii="Times New Roman" w:hAnsi="Times New Roman" w:cs="Times New Roman"/>
          <w:b/>
          <w:bCs/>
          <w:sz w:val="24"/>
          <w:szCs w:val="24"/>
          <w:lang w:val="en-GB"/>
        </w:rPr>
      </w:pPr>
      <w:r w:rsidRPr="009215F4">
        <w:rPr>
          <w:rFonts w:ascii="Times New Roman" w:hAnsi="Times New Roman" w:cs="Times New Roman"/>
          <w:b/>
          <w:bCs/>
          <w:sz w:val="24"/>
          <w:szCs w:val="24"/>
          <w:lang w:val="en-GB"/>
        </w:rPr>
        <w:t>SPECIFIC GOALS</w:t>
      </w:r>
    </w:p>
    <w:p w:rsidR="000D2EDF" w:rsidRPr="009215F4" w:rsidRDefault="000D2EDF" w:rsidP="0086107D">
      <w:pPr>
        <w:spacing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1. Adoption of the organizational guidelines including algorithms for diabetes care and responsibilities along with encouragement of "diabetes-friendly" family </w:t>
      </w:r>
      <w:r w:rsidR="00B83199" w:rsidRPr="009215F4">
        <w:rPr>
          <w:rFonts w:ascii="Times New Roman" w:hAnsi="Times New Roman" w:cs="Times New Roman"/>
          <w:sz w:val="24"/>
          <w:szCs w:val="24"/>
          <w:lang w:val="en-GB"/>
        </w:rPr>
        <w:t>physicians</w:t>
      </w:r>
      <w:r w:rsidRPr="009215F4">
        <w:rPr>
          <w:rFonts w:ascii="Times New Roman" w:hAnsi="Times New Roman" w:cs="Times New Roman"/>
          <w:sz w:val="24"/>
          <w:szCs w:val="24"/>
          <w:lang w:val="en-GB"/>
        </w:rPr>
        <w:t xml:space="preserve"> within group practices</w:t>
      </w:r>
    </w:p>
    <w:p w:rsidR="00B83199" w:rsidRPr="009215F4" w:rsidRDefault="000D2EDF" w:rsidP="0086107D">
      <w:pPr>
        <w:tabs>
          <w:tab w:val="left" w:pos="426"/>
        </w:tabs>
        <w:autoSpaceDE w:val="0"/>
        <w:autoSpaceDN w:val="0"/>
        <w:adjustRightInd w:val="0"/>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2. </w:t>
      </w:r>
      <w:r w:rsidR="00B83199" w:rsidRPr="009215F4">
        <w:rPr>
          <w:rFonts w:ascii="Times New Roman" w:hAnsi="Times New Roman" w:cs="Times New Roman"/>
          <w:sz w:val="24"/>
          <w:szCs w:val="24"/>
          <w:lang w:val="en-GB"/>
        </w:rPr>
        <w:t xml:space="preserve">Improvement in interoperability </w:t>
      </w:r>
      <w:r w:rsidRPr="009215F4">
        <w:rPr>
          <w:rFonts w:ascii="Times New Roman" w:hAnsi="Times New Roman" w:cs="Times New Roman"/>
          <w:sz w:val="24"/>
          <w:szCs w:val="24"/>
          <w:lang w:val="en-GB"/>
        </w:rPr>
        <w:t xml:space="preserve">(acceptance of data from the primary health care panels </w:t>
      </w:r>
      <w:r w:rsidR="00B83199" w:rsidRPr="009215F4">
        <w:rPr>
          <w:rFonts w:ascii="Times New Roman" w:hAnsi="Times New Roman" w:cs="Times New Roman"/>
          <w:sz w:val="24"/>
          <w:szCs w:val="24"/>
          <w:lang w:val="en-GB"/>
        </w:rPr>
        <w:t>besides achieving adequate coverage</w:t>
      </w:r>
      <w:r w:rsidRPr="009215F4">
        <w:rPr>
          <w:rFonts w:ascii="Times New Roman" w:hAnsi="Times New Roman" w:cs="Times New Roman"/>
          <w:sz w:val="24"/>
          <w:szCs w:val="24"/>
          <w:lang w:val="en-GB"/>
        </w:rPr>
        <w:t xml:space="preserve">) </w:t>
      </w:r>
      <w:r w:rsidR="00B83199" w:rsidRPr="009215F4">
        <w:rPr>
          <w:rFonts w:ascii="Times New Roman" w:hAnsi="Times New Roman" w:cs="Times New Roman"/>
          <w:sz w:val="24"/>
          <w:szCs w:val="24"/>
          <w:lang w:val="en-GB"/>
        </w:rPr>
        <w:t>aimed at improving</w:t>
      </w:r>
      <w:r w:rsidRPr="009215F4">
        <w:rPr>
          <w:rFonts w:ascii="Times New Roman" w:hAnsi="Times New Roman" w:cs="Times New Roman"/>
          <w:sz w:val="24"/>
          <w:szCs w:val="24"/>
          <w:lang w:val="en-GB"/>
        </w:rPr>
        <w:t xml:space="preserve"> </w:t>
      </w:r>
      <w:r w:rsidR="00B83199" w:rsidRPr="009215F4">
        <w:rPr>
          <w:rFonts w:ascii="Times New Roman" w:hAnsi="Times New Roman" w:cs="Times New Roman"/>
          <w:sz w:val="24"/>
          <w:szCs w:val="24"/>
          <w:lang w:val="en-GB"/>
        </w:rPr>
        <w:t xml:space="preserve">surveillance system of </w:t>
      </w:r>
      <w:r w:rsidRPr="009215F4">
        <w:rPr>
          <w:rFonts w:ascii="Times New Roman" w:hAnsi="Times New Roman" w:cs="Times New Roman"/>
          <w:sz w:val="24"/>
          <w:szCs w:val="24"/>
          <w:lang w:val="en-GB"/>
        </w:rPr>
        <w:t xml:space="preserve">diabetes health care effectiveness - </w:t>
      </w:r>
      <w:r w:rsidR="00B83199" w:rsidRPr="009215F4">
        <w:rPr>
          <w:rFonts w:ascii="Times New Roman" w:hAnsi="Times New Roman" w:cs="Times New Roman"/>
          <w:sz w:val="24"/>
          <w:szCs w:val="24"/>
          <w:lang w:val="en-GB"/>
        </w:rPr>
        <w:t xml:space="preserve">target coverage is completion of panels for 80% of patients </w:t>
      </w:r>
      <w:r w:rsidRPr="009215F4">
        <w:rPr>
          <w:rFonts w:ascii="Times New Roman" w:hAnsi="Times New Roman" w:cs="Times New Roman"/>
          <w:sz w:val="24"/>
          <w:szCs w:val="24"/>
          <w:lang w:val="en-GB"/>
        </w:rPr>
        <w:t xml:space="preserve">with 80% coverage of the </w:t>
      </w:r>
      <w:r w:rsidR="00B83199" w:rsidRPr="009215F4">
        <w:rPr>
          <w:rFonts w:ascii="Times New Roman" w:hAnsi="Times New Roman" w:cs="Times New Roman"/>
          <w:sz w:val="24"/>
          <w:szCs w:val="24"/>
          <w:lang w:val="en-GB"/>
        </w:rPr>
        <w:t>required</w:t>
      </w:r>
      <w:r w:rsidRPr="009215F4">
        <w:rPr>
          <w:rFonts w:ascii="Times New Roman" w:hAnsi="Times New Roman" w:cs="Times New Roman"/>
          <w:sz w:val="24"/>
          <w:szCs w:val="24"/>
          <w:lang w:val="en-GB"/>
        </w:rPr>
        <w:t xml:space="preserve"> data within the panel</w:t>
      </w:r>
      <w:r w:rsidR="00B83199" w:rsidRPr="009215F4">
        <w:rPr>
          <w:rFonts w:ascii="Times New Roman" w:hAnsi="Times New Roman" w:cs="Times New Roman"/>
          <w:sz w:val="24"/>
          <w:szCs w:val="24"/>
          <w:lang w:val="en-GB"/>
        </w:rPr>
        <w:t xml:space="preserve"> </w:t>
      </w:r>
    </w:p>
    <w:p w:rsidR="00B83199" w:rsidRPr="009215F4" w:rsidRDefault="000D2EDF" w:rsidP="0086107D">
      <w:pPr>
        <w:spacing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3. </w:t>
      </w:r>
      <w:r w:rsidR="00B83199" w:rsidRPr="009215F4">
        <w:rPr>
          <w:rFonts w:ascii="Times New Roman" w:hAnsi="Times New Roman" w:cs="Times New Roman"/>
          <w:sz w:val="24"/>
          <w:szCs w:val="24"/>
          <w:lang w:val="en-GB"/>
        </w:rPr>
        <w:t xml:space="preserve">HbA1c monitoring in all persons with diabetes at least once a year, as well as lipid, blood pressure and body weight monitoring; target coverage – 50% of registered patients with diabetes – monitoring via CroDiab Registry </w:t>
      </w:r>
    </w:p>
    <w:p w:rsidR="00B83199" w:rsidRPr="009215F4" w:rsidRDefault="00B83199" w:rsidP="0086107D">
      <w:pPr>
        <w:spacing w:line="240" w:lineRule="auto"/>
        <w:jc w:val="both"/>
        <w:rPr>
          <w:rFonts w:ascii="Times New Roman" w:hAnsi="Times New Roman" w:cs="Times New Roman"/>
          <w:sz w:val="24"/>
          <w:szCs w:val="24"/>
          <w:lang w:val="en-GB"/>
        </w:rPr>
      </w:pPr>
    </w:p>
    <w:p w:rsidR="000D2EDF" w:rsidRPr="009215F4" w:rsidRDefault="000D2EDF" w:rsidP="0086107D">
      <w:pPr>
        <w:pStyle w:val="Naslov1"/>
        <w:spacing w:line="240" w:lineRule="auto"/>
        <w:rPr>
          <w:rFonts w:ascii="Times New Roman" w:hAnsi="Times New Roman" w:cs="Times New Roman"/>
          <w:color w:val="auto"/>
          <w:sz w:val="24"/>
          <w:szCs w:val="24"/>
          <w:lang w:val="en-GB"/>
        </w:rPr>
      </w:pPr>
      <w:bookmarkStart w:id="5" w:name="_Toc433205860"/>
      <w:r w:rsidRPr="009215F4">
        <w:rPr>
          <w:rFonts w:ascii="Times New Roman" w:hAnsi="Times New Roman" w:cs="Times New Roman"/>
          <w:color w:val="auto"/>
          <w:sz w:val="24"/>
          <w:szCs w:val="24"/>
          <w:lang w:val="en-GB"/>
        </w:rPr>
        <w:t>4. ORGANISATION OF THE PROGRAMME</w:t>
      </w:r>
      <w:bookmarkEnd w:id="5"/>
    </w:p>
    <w:p w:rsidR="006B6503" w:rsidRPr="009215F4" w:rsidRDefault="006B6503" w:rsidP="0086107D">
      <w:pPr>
        <w:spacing w:line="240" w:lineRule="auto"/>
        <w:rPr>
          <w:rFonts w:ascii="Times New Roman" w:hAnsi="Times New Roman" w:cs="Times New Roman"/>
          <w:lang w:val="en-GB"/>
        </w:rPr>
      </w:pPr>
    </w:p>
    <w:p w:rsidR="00B83199" w:rsidRPr="009215F4" w:rsidRDefault="00B83199" w:rsidP="0086107D">
      <w:pPr>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lang w:val="en-GB"/>
        </w:rPr>
        <w:t>The entire organisation of health care of people with diabetes is based on the Croatian Model – a model of functionally connected organisations that allows optimal implementation of activities of primary, secondary and tertiary prevention. The model consists of primary care teams as the basis, whose work is coordinated by the diabetes centre at the county level, and the entire structure is integrated into the Reference Centre.</w:t>
      </w:r>
      <w:r w:rsidRPr="009215F4">
        <w:rPr>
          <w:rFonts w:ascii="Times New Roman" w:hAnsi="Times New Roman" w:cs="Times New Roman"/>
          <w:sz w:val="24"/>
          <w:szCs w:val="24"/>
          <w:lang w:val="en-GB"/>
        </w:rPr>
        <w:t xml:space="preserve"> </w:t>
      </w:r>
      <w:r w:rsidRPr="009215F4">
        <w:rPr>
          <w:rFonts w:ascii="Times New Roman" w:hAnsi="Times New Roman" w:cs="Times New Roman"/>
          <w:sz w:val="24"/>
          <w:lang w:val="en-GB"/>
        </w:rPr>
        <w:t xml:space="preserve">The model is supplemented by the activities of </w:t>
      </w:r>
      <w:r w:rsidR="00BF6B0A" w:rsidRPr="009215F4">
        <w:rPr>
          <w:rFonts w:ascii="Times New Roman" w:hAnsi="Times New Roman" w:cs="Times New Roman"/>
          <w:sz w:val="24"/>
          <w:lang w:val="en-GB"/>
        </w:rPr>
        <w:t xml:space="preserve">patient </w:t>
      </w:r>
      <w:r w:rsidR="00693377" w:rsidRPr="009215F4">
        <w:rPr>
          <w:rFonts w:ascii="Times New Roman" w:hAnsi="Times New Roman" w:cs="Times New Roman"/>
          <w:sz w:val="24"/>
          <w:lang w:val="en-GB"/>
        </w:rPr>
        <w:t>associations that</w:t>
      </w:r>
      <w:r w:rsidRPr="009215F4">
        <w:rPr>
          <w:rFonts w:ascii="Times New Roman" w:hAnsi="Times New Roman" w:cs="Times New Roman"/>
          <w:sz w:val="24"/>
          <w:lang w:val="en-GB"/>
        </w:rPr>
        <w:t xml:space="preserve"> participate in the prevention and patient education, together with professional associations. Every county requires organisation of at least one diabetes centre with a </w:t>
      </w:r>
      <w:r w:rsidR="00BF6B0A" w:rsidRPr="009215F4">
        <w:rPr>
          <w:rFonts w:ascii="Times New Roman" w:hAnsi="Times New Roman" w:cs="Times New Roman"/>
          <w:sz w:val="24"/>
          <w:lang w:val="en-GB"/>
        </w:rPr>
        <w:t>complete</w:t>
      </w:r>
      <w:r w:rsidRPr="009215F4">
        <w:rPr>
          <w:rFonts w:ascii="Times New Roman" w:hAnsi="Times New Roman" w:cs="Times New Roman"/>
          <w:sz w:val="24"/>
          <w:lang w:val="en-GB"/>
        </w:rPr>
        <w:t xml:space="preserve"> team (physician – a diabetologist/endocrinologist/internist, </w:t>
      </w:r>
      <w:r w:rsidR="00BF6B0A" w:rsidRPr="009215F4">
        <w:rPr>
          <w:rFonts w:ascii="Times New Roman" w:hAnsi="Times New Roman" w:cs="Times New Roman"/>
          <w:sz w:val="24"/>
          <w:lang w:val="en-GB"/>
        </w:rPr>
        <w:t>a diabetes</w:t>
      </w:r>
      <w:r w:rsidRPr="009215F4">
        <w:rPr>
          <w:rFonts w:ascii="Times New Roman" w:hAnsi="Times New Roman" w:cs="Times New Roman"/>
          <w:sz w:val="24"/>
          <w:lang w:val="en-GB"/>
        </w:rPr>
        <w:t xml:space="preserve"> nurse, a </w:t>
      </w:r>
      <w:r w:rsidR="00693377" w:rsidRPr="009215F4">
        <w:rPr>
          <w:rFonts w:ascii="Times New Roman" w:hAnsi="Times New Roman" w:cs="Times New Roman"/>
          <w:sz w:val="24"/>
          <w:lang w:val="en-GB"/>
        </w:rPr>
        <w:t>dietician</w:t>
      </w:r>
      <w:r w:rsidRPr="009215F4">
        <w:rPr>
          <w:rFonts w:ascii="Times New Roman" w:hAnsi="Times New Roman" w:cs="Times New Roman"/>
          <w:sz w:val="24"/>
          <w:lang w:val="en-GB"/>
        </w:rPr>
        <w:t xml:space="preserve"> and a psychologist). At the regional level, a paediatric diabetes team (a diabetologist/endocrinologist/paediatrician with </w:t>
      </w:r>
      <w:r w:rsidR="00BF6B0A" w:rsidRPr="009215F4">
        <w:rPr>
          <w:rFonts w:ascii="Times New Roman" w:hAnsi="Times New Roman" w:cs="Times New Roman"/>
          <w:sz w:val="24"/>
          <w:lang w:val="en-GB"/>
        </w:rPr>
        <w:t xml:space="preserve">a master´s degree </w:t>
      </w:r>
      <w:r w:rsidRPr="009215F4">
        <w:rPr>
          <w:rFonts w:ascii="Times New Roman" w:hAnsi="Times New Roman" w:cs="Times New Roman"/>
          <w:sz w:val="24"/>
          <w:lang w:val="en-GB"/>
        </w:rPr>
        <w:t>or a 1</w:t>
      </w:r>
      <w:r w:rsidRPr="009215F4">
        <w:rPr>
          <w:rFonts w:ascii="Times New Roman" w:hAnsi="Times New Roman" w:cs="Times New Roman"/>
          <w:sz w:val="24"/>
          <w:vertAlign w:val="superscript"/>
          <w:lang w:val="en-GB"/>
        </w:rPr>
        <w:t>st</w:t>
      </w:r>
      <w:r w:rsidRPr="009215F4">
        <w:rPr>
          <w:rFonts w:ascii="Times New Roman" w:hAnsi="Times New Roman" w:cs="Times New Roman"/>
          <w:sz w:val="24"/>
          <w:lang w:val="en-GB"/>
        </w:rPr>
        <w:t xml:space="preserve"> degree course in diabetology, a </w:t>
      </w:r>
      <w:r w:rsidR="00BF6B0A" w:rsidRPr="009215F4">
        <w:rPr>
          <w:rFonts w:ascii="Times New Roman" w:hAnsi="Times New Roman" w:cs="Times New Roman"/>
          <w:sz w:val="24"/>
          <w:lang w:val="en-GB"/>
        </w:rPr>
        <w:t>diabetes</w:t>
      </w:r>
      <w:r w:rsidRPr="009215F4">
        <w:rPr>
          <w:rFonts w:ascii="Times New Roman" w:hAnsi="Times New Roman" w:cs="Times New Roman"/>
          <w:sz w:val="24"/>
          <w:lang w:val="en-GB"/>
        </w:rPr>
        <w:t xml:space="preserve"> nurse, a dietitian and a psychologist) should also be </w:t>
      </w:r>
      <w:r w:rsidRPr="009215F4">
        <w:rPr>
          <w:rFonts w:ascii="Times New Roman" w:hAnsi="Times New Roman" w:cs="Times New Roman"/>
          <w:sz w:val="24"/>
          <w:szCs w:val="24"/>
          <w:lang w:val="en-GB"/>
        </w:rPr>
        <w:t xml:space="preserve">constituted. Reference centre </w:t>
      </w:r>
      <w:r w:rsidR="00BF6B0A" w:rsidRPr="009215F4">
        <w:rPr>
          <w:rFonts w:ascii="Times New Roman" w:hAnsi="Times New Roman" w:cs="Times New Roman"/>
          <w:sz w:val="24"/>
          <w:szCs w:val="24"/>
          <w:lang w:val="en-GB"/>
        </w:rPr>
        <w:t>coordinates</w:t>
      </w:r>
      <w:r w:rsidRPr="009215F4">
        <w:rPr>
          <w:rFonts w:ascii="Times New Roman" w:hAnsi="Times New Roman" w:cs="Times New Roman"/>
          <w:sz w:val="24"/>
          <w:szCs w:val="24"/>
          <w:lang w:val="en-GB"/>
        </w:rPr>
        <w:t xml:space="preserve"> all the </w:t>
      </w:r>
      <w:r w:rsidR="00693377" w:rsidRPr="009215F4">
        <w:rPr>
          <w:rFonts w:ascii="Times New Roman" w:hAnsi="Times New Roman" w:cs="Times New Roman"/>
          <w:sz w:val="24"/>
          <w:szCs w:val="24"/>
          <w:lang w:val="en-GB"/>
        </w:rPr>
        <w:t>centres</w:t>
      </w:r>
      <w:r w:rsidRPr="009215F4">
        <w:rPr>
          <w:rFonts w:ascii="Times New Roman" w:hAnsi="Times New Roman" w:cs="Times New Roman"/>
          <w:sz w:val="24"/>
          <w:szCs w:val="24"/>
          <w:lang w:val="en-GB"/>
        </w:rPr>
        <w:t xml:space="preserve"> from a methodological, scientific and </w:t>
      </w:r>
      <w:r w:rsidR="00BF6B0A" w:rsidRPr="009215F4">
        <w:rPr>
          <w:rFonts w:ascii="Times New Roman" w:hAnsi="Times New Roman" w:cs="Times New Roman"/>
          <w:sz w:val="24"/>
          <w:szCs w:val="24"/>
          <w:lang w:val="en-GB"/>
        </w:rPr>
        <w:t xml:space="preserve">professional </w:t>
      </w:r>
      <w:r w:rsidRPr="009215F4">
        <w:rPr>
          <w:rFonts w:ascii="Times New Roman" w:hAnsi="Times New Roman" w:cs="Times New Roman"/>
          <w:sz w:val="24"/>
          <w:szCs w:val="24"/>
          <w:lang w:val="en-GB"/>
        </w:rPr>
        <w:t>point of view.  In each county at least one centre with a</w:t>
      </w:r>
      <w:r w:rsidR="00BF6B0A" w:rsidRPr="009215F4">
        <w:rPr>
          <w:rFonts w:ascii="Times New Roman" w:hAnsi="Times New Roman" w:cs="Times New Roman"/>
          <w:sz w:val="24"/>
          <w:szCs w:val="24"/>
          <w:lang w:val="en-GB"/>
        </w:rPr>
        <w:t>n obstetric</w:t>
      </w:r>
      <w:r w:rsidRPr="009215F4">
        <w:rPr>
          <w:rFonts w:ascii="Times New Roman" w:hAnsi="Times New Roman" w:cs="Times New Roman"/>
          <w:sz w:val="24"/>
          <w:szCs w:val="24"/>
          <w:lang w:val="en-GB"/>
        </w:rPr>
        <w:t xml:space="preserve"> team will be organized,  consisting of a gyn</w:t>
      </w:r>
      <w:r w:rsidR="00BF6B0A" w:rsidRPr="009215F4">
        <w:rPr>
          <w:rFonts w:ascii="Times New Roman" w:hAnsi="Times New Roman" w:cs="Times New Roman"/>
          <w:sz w:val="24"/>
          <w:szCs w:val="24"/>
          <w:lang w:val="en-GB"/>
        </w:rPr>
        <w:t>a</w:t>
      </w:r>
      <w:r w:rsidRPr="009215F4">
        <w:rPr>
          <w:rFonts w:ascii="Times New Roman" w:hAnsi="Times New Roman" w:cs="Times New Roman"/>
          <w:sz w:val="24"/>
          <w:szCs w:val="24"/>
          <w:lang w:val="en-GB"/>
        </w:rPr>
        <w:t>ecologist obstetrician with  a completed postgraduate study in diabetology, a diabetologist or a</w:t>
      </w:r>
      <w:r w:rsidR="00BF6B0A" w:rsidRPr="009215F4">
        <w:rPr>
          <w:rFonts w:ascii="Times New Roman" w:hAnsi="Times New Roman" w:cs="Times New Roman"/>
          <w:sz w:val="24"/>
          <w:szCs w:val="24"/>
          <w:lang w:val="en-GB"/>
        </w:rPr>
        <w:t>n</w:t>
      </w:r>
      <w:r w:rsidRPr="009215F4">
        <w:rPr>
          <w:rFonts w:ascii="Times New Roman" w:hAnsi="Times New Roman" w:cs="Times New Roman"/>
          <w:sz w:val="24"/>
          <w:szCs w:val="24"/>
          <w:lang w:val="en-GB"/>
        </w:rPr>
        <w:t xml:space="preserve"> internist with a 1</w:t>
      </w:r>
      <w:r w:rsidRPr="009215F4">
        <w:rPr>
          <w:rFonts w:ascii="Times New Roman" w:hAnsi="Times New Roman" w:cs="Times New Roman"/>
          <w:sz w:val="24"/>
          <w:szCs w:val="24"/>
          <w:vertAlign w:val="superscript"/>
          <w:lang w:val="en-GB"/>
        </w:rPr>
        <w:t>st</w:t>
      </w:r>
      <w:r w:rsidRPr="009215F4">
        <w:rPr>
          <w:rFonts w:ascii="Times New Roman" w:hAnsi="Times New Roman" w:cs="Times New Roman"/>
          <w:sz w:val="24"/>
          <w:szCs w:val="24"/>
          <w:lang w:val="en-GB"/>
        </w:rPr>
        <w:t xml:space="preserve"> degree course, paediatrician</w:t>
      </w:r>
      <w:r w:rsidR="00BF6B0A" w:rsidRPr="009215F4">
        <w:rPr>
          <w:rFonts w:ascii="Times New Roman" w:hAnsi="Times New Roman" w:cs="Times New Roman"/>
          <w:sz w:val="24"/>
          <w:szCs w:val="24"/>
          <w:lang w:val="en-GB"/>
        </w:rPr>
        <w:t>s</w:t>
      </w:r>
      <w:r w:rsidRPr="009215F4">
        <w:rPr>
          <w:rFonts w:ascii="Times New Roman" w:hAnsi="Times New Roman" w:cs="Times New Roman"/>
          <w:sz w:val="24"/>
          <w:szCs w:val="24"/>
          <w:lang w:val="en-GB"/>
        </w:rPr>
        <w:t xml:space="preserve">, </w:t>
      </w:r>
      <w:r w:rsidR="00BF6B0A" w:rsidRPr="009215F4">
        <w:rPr>
          <w:rFonts w:ascii="Times New Roman" w:hAnsi="Times New Roman" w:cs="Times New Roman"/>
          <w:sz w:val="24"/>
          <w:szCs w:val="24"/>
          <w:lang w:val="en-GB"/>
        </w:rPr>
        <w:t>diabetes</w:t>
      </w:r>
      <w:r w:rsidRPr="009215F4">
        <w:rPr>
          <w:rFonts w:ascii="Times New Roman" w:hAnsi="Times New Roman" w:cs="Times New Roman"/>
          <w:sz w:val="24"/>
          <w:szCs w:val="24"/>
          <w:lang w:val="en-GB"/>
        </w:rPr>
        <w:t xml:space="preserve"> nurse</w:t>
      </w:r>
      <w:r w:rsidR="00BF6B0A" w:rsidRPr="009215F4">
        <w:rPr>
          <w:rFonts w:ascii="Times New Roman" w:hAnsi="Times New Roman" w:cs="Times New Roman"/>
          <w:sz w:val="24"/>
          <w:szCs w:val="24"/>
          <w:lang w:val="en-GB"/>
        </w:rPr>
        <w:t>s or</w:t>
      </w:r>
      <w:r w:rsidRPr="009215F4">
        <w:rPr>
          <w:rFonts w:ascii="Times New Roman" w:hAnsi="Times New Roman" w:cs="Times New Roman"/>
          <w:sz w:val="24"/>
          <w:szCs w:val="24"/>
          <w:lang w:val="en-GB"/>
        </w:rPr>
        <w:t xml:space="preserve"> midwi</w:t>
      </w:r>
      <w:r w:rsidR="00BF6B0A" w:rsidRPr="009215F4">
        <w:rPr>
          <w:rFonts w:ascii="Times New Roman" w:hAnsi="Times New Roman" w:cs="Times New Roman"/>
          <w:sz w:val="24"/>
          <w:szCs w:val="24"/>
          <w:lang w:val="en-GB"/>
        </w:rPr>
        <w:t>ves</w:t>
      </w:r>
      <w:r w:rsidRPr="009215F4">
        <w:rPr>
          <w:rFonts w:ascii="Times New Roman" w:hAnsi="Times New Roman" w:cs="Times New Roman"/>
          <w:sz w:val="24"/>
          <w:szCs w:val="24"/>
          <w:lang w:val="en-GB"/>
        </w:rPr>
        <w:t xml:space="preserve"> and dietitian</w:t>
      </w:r>
      <w:r w:rsidR="00CB45EC" w:rsidRPr="009215F4">
        <w:rPr>
          <w:rFonts w:ascii="Times New Roman" w:hAnsi="Times New Roman" w:cs="Times New Roman"/>
          <w:sz w:val="24"/>
          <w:szCs w:val="24"/>
          <w:lang w:val="en-GB"/>
        </w:rPr>
        <w:t>s</w:t>
      </w:r>
      <w:r w:rsidRPr="009215F4">
        <w:rPr>
          <w:rFonts w:ascii="Times New Roman" w:hAnsi="Times New Roman" w:cs="Times New Roman"/>
          <w:sz w:val="24"/>
          <w:szCs w:val="24"/>
          <w:lang w:val="en-GB"/>
        </w:rPr>
        <w:t xml:space="preserve">. Every pregnancy of a woman with diabetes will be supervised in appropriate centres. Reference centre for diabetes in pregnancy with a geneticist is superior to all centres from a methodological, scientific and </w:t>
      </w:r>
      <w:r w:rsidR="00CB45EC" w:rsidRPr="009215F4">
        <w:rPr>
          <w:rFonts w:ascii="Times New Roman" w:hAnsi="Times New Roman" w:cs="Times New Roman"/>
          <w:sz w:val="24"/>
          <w:szCs w:val="24"/>
          <w:lang w:val="en-GB"/>
        </w:rPr>
        <w:t>professional</w:t>
      </w:r>
      <w:r w:rsidRPr="009215F4">
        <w:rPr>
          <w:rFonts w:ascii="Times New Roman" w:hAnsi="Times New Roman" w:cs="Times New Roman"/>
          <w:sz w:val="24"/>
          <w:szCs w:val="24"/>
          <w:lang w:val="en-GB"/>
        </w:rPr>
        <w:t xml:space="preserve"> point of view.   </w:t>
      </w:r>
    </w:p>
    <w:p w:rsidR="00B83199" w:rsidRPr="009215F4" w:rsidRDefault="00B83199" w:rsidP="0086107D">
      <w:pPr>
        <w:spacing w:line="240" w:lineRule="auto"/>
        <w:jc w:val="both"/>
        <w:rPr>
          <w:rFonts w:ascii="Times New Roman" w:hAnsi="Times New Roman" w:cs="Times New Roman"/>
          <w:sz w:val="24"/>
          <w:szCs w:val="24"/>
          <w:lang w:val="en-GB"/>
        </w:rPr>
      </w:pPr>
    </w:p>
    <w:p w:rsidR="00CB45EC" w:rsidRPr="009215F4" w:rsidRDefault="00CB45EC" w:rsidP="0086107D">
      <w:pPr>
        <w:autoSpaceDE w:val="0"/>
        <w:autoSpaceDN w:val="0"/>
        <w:adjustRightInd w:val="0"/>
        <w:spacing w:after="0" w:line="240" w:lineRule="auto"/>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Within the primary health care system priority will be given to physicians' and nurses' education on diabetes, encouraging an organisation model in which at least one physician and a nurse within a group practice would be „diabetes-friendly“, i.e. have additional education in the field of diabetes, accompanied by additional knowledge and skills. </w:t>
      </w:r>
    </w:p>
    <w:p w:rsidR="000D2EDF" w:rsidRPr="009215F4" w:rsidRDefault="000D2EDF" w:rsidP="0086107D">
      <w:pPr>
        <w:spacing w:line="240" w:lineRule="auto"/>
        <w:jc w:val="both"/>
        <w:rPr>
          <w:rFonts w:ascii="Times New Roman" w:hAnsi="Times New Roman" w:cs="Times New Roman"/>
          <w:sz w:val="24"/>
          <w:szCs w:val="24"/>
          <w:lang w:val="en-GB"/>
        </w:rPr>
      </w:pPr>
    </w:p>
    <w:p w:rsidR="00CB45EC" w:rsidRDefault="00CB45EC" w:rsidP="0086107D">
      <w:pPr>
        <w:pStyle w:val="Odlomakpopisa"/>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Early detection of diabetes will be carried out in persons older than 50 years of age and in persons younger than 50 with BMI &gt; 25 kg/m</w:t>
      </w:r>
      <w:r w:rsidRPr="009215F4">
        <w:rPr>
          <w:rFonts w:ascii="Times New Roman" w:hAnsi="Times New Roman" w:cs="Times New Roman"/>
          <w:sz w:val="24"/>
          <w:szCs w:val="24"/>
          <w:vertAlign w:val="superscript"/>
          <w:lang w:val="en-GB"/>
        </w:rPr>
        <w:t>2</w:t>
      </w:r>
      <w:r w:rsidRPr="009215F4">
        <w:rPr>
          <w:rFonts w:ascii="Times New Roman" w:hAnsi="Times New Roman" w:cs="Times New Roman"/>
          <w:sz w:val="24"/>
          <w:szCs w:val="24"/>
          <w:lang w:val="en-GB"/>
        </w:rPr>
        <w:t xml:space="preserve"> and additional risk factors by preventive examinations or at regular medical examinations at family physicians which will include blood glucose determination every two years. Patients with abnormal tests results will be referred to further diagnostic analysis (monitoring through preventive panels). </w:t>
      </w:r>
    </w:p>
    <w:p w:rsidR="008161B6" w:rsidRPr="009215F4" w:rsidRDefault="008161B6" w:rsidP="008161B6">
      <w:pPr>
        <w:pStyle w:val="Odlomakpopisa"/>
        <w:autoSpaceDE w:val="0"/>
        <w:autoSpaceDN w:val="0"/>
        <w:adjustRightInd w:val="0"/>
        <w:spacing w:after="0" w:line="240" w:lineRule="auto"/>
        <w:ind w:left="284"/>
        <w:jc w:val="both"/>
        <w:rPr>
          <w:rFonts w:ascii="Times New Roman" w:hAnsi="Times New Roman" w:cs="Times New Roman"/>
          <w:sz w:val="24"/>
          <w:szCs w:val="24"/>
          <w:lang w:val="en-GB"/>
        </w:rPr>
      </w:pPr>
    </w:p>
    <w:p w:rsidR="00CB45EC" w:rsidRPr="009215F4" w:rsidRDefault="00CB45EC" w:rsidP="0086107D">
      <w:pPr>
        <w:pStyle w:val="Odlomakpopisa"/>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Early detection of diabetes in pregnant women. In pregnant women with an increased risk (positive family history, complications in previous pregnancies like still-born or macrosomic babies, premature birth, miscarriage, gestational diabetes) blood glucose levels will be controlled after pregnancy has been confirmed, and in all other pregnant women, desirably, between the 23rd and the 26th week of pregnancy (monitoring through pathological pregnancy panels).  </w:t>
      </w:r>
    </w:p>
    <w:p w:rsidR="000D2EDF" w:rsidRPr="009215F4" w:rsidRDefault="000D2EDF" w:rsidP="0086107D">
      <w:pPr>
        <w:spacing w:line="240" w:lineRule="auto"/>
        <w:jc w:val="both"/>
        <w:rPr>
          <w:rFonts w:ascii="Times New Roman" w:hAnsi="Times New Roman" w:cs="Times New Roman"/>
          <w:sz w:val="24"/>
          <w:szCs w:val="24"/>
          <w:lang w:val="en-GB"/>
        </w:rPr>
      </w:pPr>
    </w:p>
    <w:p w:rsidR="001F687D" w:rsidRPr="009215F4" w:rsidRDefault="001F687D" w:rsidP="0086107D">
      <w:pPr>
        <w:pStyle w:val="Odlomakpopisa"/>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9215F4">
        <w:rPr>
          <w:rFonts w:ascii="Times New Roman" w:hAnsi="Times New Roman" w:cs="Times New Roman"/>
          <w:sz w:val="24"/>
          <w:szCs w:val="24"/>
          <w:lang w:val="en-GB"/>
        </w:rPr>
        <w:t xml:space="preserve">Prevention of the development of chronic complications of diabetes will be carried out annually in all persons with diabetes. The activities include collection of predefined </w:t>
      </w:r>
      <w:r w:rsidR="00693377">
        <w:rPr>
          <w:rFonts w:ascii="Times New Roman" w:hAnsi="Times New Roman" w:cs="Times New Roman"/>
          <w:sz w:val="24"/>
          <w:szCs w:val="24"/>
          <w:lang w:val="en-GB"/>
        </w:rPr>
        <w:t xml:space="preserve">Basic </w:t>
      </w:r>
      <w:r w:rsidRPr="009215F4">
        <w:rPr>
          <w:rFonts w:ascii="Times New Roman" w:hAnsi="Times New Roman" w:cs="Times New Roman"/>
          <w:sz w:val="24"/>
          <w:szCs w:val="24"/>
          <w:lang w:val="en-GB"/>
        </w:rPr>
        <w:t xml:space="preserve">Information </w:t>
      </w:r>
      <w:r w:rsidR="00693377">
        <w:rPr>
          <w:rFonts w:ascii="Times New Roman" w:hAnsi="Times New Roman" w:cs="Times New Roman"/>
          <w:sz w:val="24"/>
          <w:szCs w:val="24"/>
          <w:lang w:val="en-GB"/>
        </w:rPr>
        <w:t>Sheet</w:t>
      </w:r>
      <w:r w:rsidRPr="009215F4">
        <w:rPr>
          <w:rFonts w:ascii="Times New Roman" w:hAnsi="Times New Roman" w:cs="Times New Roman"/>
          <w:sz w:val="24"/>
          <w:szCs w:val="24"/>
          <w:lang w:val="en-GB"/>
        </w:rPr>
        <w:t xml:space="preserve"> (</w:t>
      </w:r>
      <w:r w:rsidR="00693377">
        <w:rPr>
          <w:rFonts w:ascii="Times New Roman" w:hAnsi="Times New Roman" w:cs="Times New Roman"/>
          <w:sz w:val="24"/>
          <w:szCs w:val="24"/>
          <w:lang w:val="en-GB"/>
        </w:rPr>
        <w:t>BIS</w:t>
      </w:r>
      <w:r w:rsidRPr="009215F4">
        <w:rPr>
          <w:rFonts w:ascii="Times New Roman" w:hAnsi="Times New Roman" w:cs="Times New Roman"/>
          <w:sz w:val="24"/>
          <w:szCs w:val="24"/>
          <w:lang w:val="en-GB"/>
        </w:rPr>
        <w:t xml:space="preserve">) parameters. </w:t>
      </w:r>
    </w:p>
    <w:p w:rsidR="00660A63" w:rsidRDefault="00660A63" w:rsidP="00660A63">
      <w:pPr>
        <w:pStyle w:val="Odlomakpopisa"/>
        <w:autoSpaceDE w:val="0"/>
        <w:autoSpaceDN w:val="0"/>
        <w:spacing w:after="0" w:line="240" w:lineRule="auto"/>
        <w:ind w:left="284"/>
        <w:jc w:val="both"/>
        <w:rPr>
          <w:rFonts w:ascii="Times New Roman" w:hAnsi="Times New Roman"/>
          <w:sz w:val="24"/>
          <w:szCs w:val="24"/>
          <w:lang w:val="en-GB"/>
        </w:rPr>
      </w:pPr>
      <w:r>
        <w:rPr>
          <w:rFonts w:ascii="Times New Roman" w:hAnsi="Times New Roman"/>
          <w:sz w:val="24"/>
          <w:szCs w:val="24"/>
          <w:lang w:val="en-GB"/>
        </w:rPr>
        <w:t>Organizational and evaluation tool for secondary and tertiary prevention in patients with diabetes mellitus in Croatia is CroDiab Register, CroDiab NET computer software, CroDiab Web online reporting system, i.e. mandatory annual registration comprising all parameters of secondary prevention, which makes the activities focused on the registration increase a priority, in addition to upgrades through the Croatian Health Insurance Fund panel system focused on the needs of primary healthcare level.</w:t>
      </w:r>
    </w:p>
    <w:p w:rsidR="00660A63" w:rsidRPr="009215F4" w:rsidRDefault="00660A63" w:rsidP="0086107D">
      <w:pPr>
        <w:pStyle w:val="Odlomakpopisa"/>
        <w:autoSpaceDE w:val="0"/>
        <w:autoSpaceDN w:val="0"/>
        <w:adjustRightInd w:val="0"/>
        <w:spacing w:after="0" w:line="240" w:lineRule="auto"/>
        <w:ind w:left="284"/>
        <w:jc w:val="both"/>
        <w:rPr>
          <w:rFonts w:ascii="Times New Roman" w:hAnsi="Times New Roman" w:cs="Times New Roman"/>
          <w:sz w:val="24"/>
          <w:szCs w:val="24"/>
          <w:lang w:val="en-GB"/>
        </w:rPr>
      </w:pPr>
    </w:p>
    <w:p w:rsidR="000D2EDF" w:rsidRPr="009215F4" w:rsidRDefault="000D2EDF" w:rsidP="0086107D">
      <w:pPr>
        <w:spacing w:line="240" w:lineRule="auto"/>
        <w:jc w:val="both"/>
        <w:rPr>
          <w:rFonts w:ascii="Times New Roman" w:hAnsi="Times New Roman" w:cs="Times New Roman"/>
          <w:sz w:val="24"/>
          <w:szCs w:val="24"/>
          <w:lang w:val="en-GB"/>
        </w:rPr>
      </w:pPr>
    </w:p>
    <w:p w:rsidR="00F7430D" w:rsidRPr="008161B6" w:rsidRDefault="00F7430D" w:rsidP="0086107D">
      <w:pPr>
        <w:pStyle w:val="Odlomakpopisa"/>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Education of the general population and of persons with diabetes will be carried out using a comprehensive approach on the levels as defined by the Plan and programme of healthcare measures, through: </w:t>
      </w:r>
    </w:p>
    <w:p w:rsidR="000D2EDF" w:rsidRPr="008161B6" w:rsidRDefault="000D2EDF" w:rsidP="0086107D">
      <w:pPr>
        <w:spacing w:line="240" w:lineRule="auto"/>
        <w:jc w:val="both"/>
        <w:rPr>
          <w:rFonts w:ascii="Times New Roman" w:hAnsi="Times New Roman" w:cs="Times New Roman"/>
          <w:sz w:val="24"/>
          <w:szCs w:val="24"/>
          <w:lang w:val="en-GB"/>
        </w:rPr>
      </w:pPr>
    </w:p>
    <w:p w:rsidR="000D2EDF" w:rsidRPr="008161B6" w:rsidRDefault="000D2EDF" w:rsidP="008161B6">
      <w:pPr>
        <w:pStyle w:val="Odlomakpopisa"/>
        <w:numPr>
          <w:ilvl w:val="1"/>
          <w:numId w:val="10"/>
        </w:numPr>
        <w:tabs>
          <w:tab w:val="left" w:pos="567"/>
        </w:tabs>
        <w:autoSpaceDE w:val="0"/>
        <w:autoSpaceDN w:val="0"/>
        <w:adjustRightInd w:val="0"/>
        <w:spacing w:after="0" w:line="240" w:lineRule="auto"/>
        <w:ind w:left="993" w:hanging="426"/>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Increasing the awareness and </w:t>
      </w:r>
      <w:r w:rsidR="00F7430D" w:rsidRPr="008161B6">
        <w:rPr>
          <w:rFonts w:ascii="Times New Roman" w:hAnsi="Times New Roman" w:cs="Times New Roman"/>
          <w:sz w:val="24"/>
          <w:szCs w:val="24"/>
          <w:lang w:val="en-GB"/>
        </w:rPr>
        <w:t xml:space="preserve">health education of the general public, </w:t>
      </w:r>
    </w:p>
    <w:p w:rsidR="000D2EDF" w:rsidRPr="008161B6" w:rsidRDefault="000D2EDF" w:rsidP="008161B6">
      <w:pPr>
        <w:pStyle w:val="Odlomakpopisa"/>
        <w:numPr>
          <w:ilvl w:val="1"/>
          <w:numId w:val="10"/>
        </w:numPr>
        <w:spacing w:line="240" w:lineRule="auto"/>
        <w:ind w:left="993" w:hanging="426"/>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Preparation of written materials and media messages,</w:t>
      </w:r>
    </w:p>
    <w:p w:rsidR="000D2EDF" w:rsidRPr="008161B6" w:rsidRDefault="000D2EDF" w:rsidP="008161B6">
      <w:pPr>
        <w:pStyle w:val="Odlomakpopisa"/>
        <w:numPr>
          <w:ilvl w:val="1"/>
          <w:numId w:val="10"/>
        </w:numPr>
        <w:spacing w:line="240" w:lineRule="auto"/>
        <w:ind w:left="993" w:hanging="426"/>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Therapeutic education of pe</w:t>
      </w:r>
      <w:r w:rsidR="00F7430D" w:rsidRPr="008161B6">
        <w:rPr>
          <w:rFonts w:ascii="Times New Roman" w:hAnsi="Times New Roman" w:cs="Times New Roman"/>
          <w:sz w:val="24"/>
          <w:szCs w:val="24"/>
          <w:lang w:val="en-GB"/>
        </w:rPr>
        <w:t>rsons</w:t>
      </w:r>
      <w:r w:rsidRPr="008161B6">
        <w:rPr>
          <w:rFonts w:ascii="Times New Roman" w:hAnsi="Times New Roman" w:cs="Times New Roman"/>
          <w:sz w:val="24"/>
          <w:szCs w:val="24"/>
          <w:lang w:val="en-GB"/>
        </w:rPr>
        <w:t xml:space="preserve"> with diabetes,</w:t>
      </w:r>
    </w:p>
    <w:p w:rsidR="00F7430D" w:rsidRPr="008161B6" w:rsidRDefault="00F7430D" w:rsidP="008161B6">
      <w:pPr>
        <w:pStyle w:val="Odlomakpopisa"/>
        <w:numPr>
          <w:ilvl w:val="1"/>
          <w:numId w:val="10"/>
        </w:numPr>
        <w:tabs>
          <w:tab w:val="left" w:pos="567"/>
        </w:tabs>
        <w:autoSpaceDE w:val="0"/>
        <w:autoSpaceDN w:val="0"/>
        <w:adjustRightInd w:val="0"/>
        <w:spacing w:after="0" w:line="240" w:lineRule="auto"/>
        <w:ind w:left="993" w:hanging="426"/>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Education of educators</w:t>
      </w:r>
      <w:r w:rsidR="000D2EDF" w:rsidRPr="008161B6">
        <w:rPr>
          <w:rFonts w:ascii="Times New Roman" w:hAnsi="Times New Roman" w:cs="Times New Roman"/>
          <w:sz w:val="24"/>
          <w:szCs w:val="24"/>
          <w:lang w:val="en-GB"/>
        </w:rPr>
        <w:t xml:space="preserve"> - </w:t>
      </w:r>
      <w:r w:rsidRPr="008161B6">
        <w:rPr>
          <w:rFonts w:ascii="Times New Roman" w:hAnsi="Times New Roman" w:cs="Times New Roman"/>
          <w:sz w:val="24"/>
          <w:szCs w:val="24"/>
          <w:lang w:val="en-GB"/>
        </w:rPr>
        <w:t>primary, secondary and tertiary health care teams,</w:t>
      </w:r>
      <w:r w:rsidR="000D2EDF" w:rsidRPr="008161B6">
        <w:rPr>
          <w:rFonts w:ascii="Times New Roman" w:hAnsi="Times New Roman" w:cs="Times New Roman"/>
          <w:sz w:val="24"/>
          <w:szCs w:val="24"/>
          <w:lang w:val="en-GB"/>
        </w:rPr>
        <w:t xml:space="preserve"> pharmacists, members of the patients association, </w:t>
      </w:r>
      <w:r w:rsidRPr="008161B6">
        <w:rPr>
          <w:rFonts w:ascii="Times New Roman" w:hAnsi="Times New Roman" w:cs="Times New Roman"/>
          <w:sz w:val="24"/>
          <w:szCs w:val="24"/>
          <w:lang w:val="en-GB"/>
        </w:rPr>
        <w:t xml:space="preserve">professionals who encounter </w:t>
      </w:r>
      <w:r w:rsidR="008161B6" w:rsidRPr="008161B6">
        <w:rPr>
          <w:rFonts w:ascii="Times New Roman" w:hAnsi="Times New Roman" w:cs="Times New Roman"/>
          <w:sz w:val="24"/>
          <w:szCs w:val="24"/>
          <w:lang w:val="en-GB"/>
        </w:rPr>
        <w:t>diabetes in</w:t>
      </w:r>
      <w:r w:rsidRPr="008161B6">
        <w:rPr>
          <w:rFonts w:ascii="Times New Roman" w:hAnsi="Times New Roman" w:cs="Times New Roman"/>
          <w:sz w:val="24"/>
          <w:szCs w:val="24"/>
          <w:lang w:val="en-GB"/>
        </w:rPr>
        <w:t xml:space="preserve"> their work with children and adolescents in educational institutions</w:t>
      </w:r>
    </w:p>
    <w:p w:rsidR="00477704" w:rsidRDefault="00477704" w:rsidP="0086107D">
      <w:pPr>
        <w:pStyle w:val="Naslov1"/>
        <w:spacing w:line="240" w:lineRule="auto"/>
        <w:rPr>
          <w:rFonts w:ascii="Times New Roman" w:hAnsi="Times New Roman" w:cs="Times New Roman"/>
          <w:color w:val="auto"/>
          <w:sz w:val="24"/>
          <w:szCs w:val="24"/>
          <w:lang w:val="en-GB"/>
        </w:rPr>
      </w:pPr>
      <w:bookmarkStart w:id="6" w:name="_Toc433205861"/>
      <w:r w:rsidRPr="008161B6">
        <w:rPr>
          <w:rFonts w:ascii="Times New Roman" w:hAnsi="Times New Roman" w:cs="Times New Roman"/>
          <w:color w:val="auto"/>
          <w:sz w:val="24"/>
          <w:szCs w:val="24"/>
          <w:lang w:val="en-GB"/>
        </w:rPr>
        <w:t xml:space="preserve">5. PLAN </w:t>
      </w:r>
      <w:r w:rsidR="002C6733" w:rsidRPr="008161B6">
        <w:rPr>
          <w:rFonts w:ascii="Times New Roman" w:hAnsi="Times New Roman" w:cs="Times New Roman"/>
          <w:color w:val="auto"/>
          <w:sz w:val="24"/>
          <w:szCs w:val="24"/>
          <w:lang w:val="en-GB"/>
        </w:rPr>
        <w:t xml:space="preserve">OF </w:t>
      </w:r>
      <w:r w:rsidRPr="008161B6">
        <w:rPr>
          <w:rFonts w:ascii="Times New Roman" w:hAnsi="Times New Roman" w:cs="Times New Roman"/>
          <w:color w:val="auto"/>
          <w:sz w:val="24"/>
          <w:szCs w:val="24"/>
          <w:lang w:val="en-GB"/>
        </w:rPr>
        <w:t>ACTIVITIES</w:t>
      </w:r>
      <w:bookmarkEnd w:id="6"/>
    </w:p>
    <w:p w:rsidR="008161B6" w:rsidRPr="008161B6" w:rsidRDefault="008161B6" w:rsidP="008161B6">
      <w:pPr>
        <w:rPr>
          <w:lang w:val="en-GB"/>
        </w:rPr>
      </w:pPr>
    </w:p>
    <w:p w:rsidR="00477704" w:rsidRPr="008161B6" w:rsidRDefault="008161B6" w:rsidP="008161B6">
      <w:pPr>
        <w:tabs>
          <w:tab w:val="left" w:pos="567"/>
        </w:tabs>
        <w:spacing w:line="24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5.1. A</w:t>
      </w:r>
      <w:r w:rsidR="00DF157A" w:rsidRPr="008161B6">
        <w:rPr>
          <w:rFonts w:ascii="Times New Roman" w:hAnsi="Times New Roman" w:cs="Times New Roman"/>
          <w:sz w:val="24"/>
          <w:szCs w:val="24"/>
          <w:lang w:val="en-GB"/>
        </w:rPr>
        <w:t xml:space="preserve">doption of the organizational guidelines including algorithms for diabetes health care and responsibilities along with encouragement of "diabetes-friendly" family </w:t>
      </w:r>
      <w:r w:rsidR="00F7430D" w:rsidRPr="008161B6">
        <w:rPr>
          <w:rFonts w:ascii="Times New Roman" w:hAnsi="Times New Roman" w:cs="Times New Roman"/>
          <w:sz w:val="24"/>
          <w:szCs w:val="24"/>
          <w:lang w:val="en-GB"/>
        </w:rPr>
        <w:t xml:space="preserve">physicians </w:t>
      </w:r>
      <w:r w:rsidR="00DF157A" w:rsidRPr="008161B6">
        <w:rPr>
          <w:rFonts w:ascii="Times New Roman" w:hAnsi="Times New Roman" w:cs="Times New Roman"/>
          <w:sz w:val="24"/>
          <w:szCs w:val="24"/>
          <w:lang w:val="en-GB"/>
        </w:rPr>
        <w:t>within group practices</w:t>
      </w:r>
      <w:r w:rsidR="00AC70E8">
        <w:rPr>
          <w:rFonts w:ascii="Times New Roman" w:hAnsi="Times New Roman" w:cs="Times New Roman"/>
          <w:sz w:val="24"/>
          <w:szCs w:val="24"/>
          <w:lang w:val="en-GB"/>
        </w:rPr>
        <w:t>; 2015</w:t>
      </w:r>
    </w:p>
    <w:p w:rsidR="00F7430D" w:rsidRPr="008161B6" w:rsidRDefault="008161B6" w:rsidP="0086107D">
      <w:pPr>
        <w:tabs>
          <w:tab w:val="left" w:pos="567"/>
        </w:tabs>
        <w:spacing w:after="0" w:line="24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42098">
        <w:rPr>
          <w:rFonts w:ascii="Times New Roman" w:hAnsi="Times New Roman" w:cs="Times New Roman"/>
          <w:sz w:val="24"/>
          <w:szCs w:val="24"/>
          <w:lang w:val="en-GB"/>
        </w:rPr>
        <w:t>Implementers</w:t>
      </w:r>
      <w:r w:rsidR="00F7430D" w:rsidRPr="008161B6">
        <w:rPr>
          <w:rFonts w:ascii="Times New Roman" w:hAnsi="Times New Roman" w:cs="Times New Roman"/>
          <w:sz w:val="24"/>
          <w:szCs w:val="24"/>
          <w:lang w:val="en-GB"/>
        </w:rPr>
        <w:t xml:space="preserve">: MH Reference centres, CHIF </w:t>
      </w:r>
    </w:p>
    <w:p w:rsidR="00F7430D" w:rsidRPr="008161B6" w:rsidRDefault="00F7430D" w:rsidP="0086107D">
      <w:pPr>
        <w:tabs>
          <w:tab w:val="left" w:pos="567"/>
        </w:tabs>
        <w:spacing w:after="0" w:line="240" w:lineRule="auto"/>
        <w:ind w:left="567" w:hanging="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ab/>
        <w:t xml:space="preserve">Collaborators: CMA professional societies </w:t>
      </w:r>
    </w:p>
    <w:p w:rsidR="00F7430D" w:rsidRPr="008161B6" w:rsidRDefault="00F7430D" w:rsidP="0086107D">
      <w:pPr>
        <w:pStyle w:val="StandardWeb"/>
        <w:spacing w:after="0" w:line="240" w:lineRule="auto"/>
        <w:ind w:left="567"/>
        <w:rPr>
          <w:rFonts w:ascii="Times New Roman" w:hAnsi="Times New Roman" w:cs="Times New Roman"/>
          <w:sz w:val="24"/>
          <w:szCs w:val="24"/>
          <w:lang w:val="en-GB"/>
        </w:rPr>
      </w:pPr>
      <w:r w:rsidRPr="008161B6">
        <w:rPr>
          <w:rFonts w:ascii="Times New Roman" w:hAnsi="Times New Roman" w:cs="Times New Roman"/>
          <w:iCs/>
          <w:sz w:val="24"/>
          <w:szCs w:val="24"/>
          <w:lang w:val="en-GB"/>
        </w:rPr>
        <w:t xml:space="preserve">Implementation indicator: </w:t>
      </w:r>
      <w:r w:rsidRPr="008161B6">
        <w:rPr>
          <w:rFonts w:ascii="Times New Roman" w:hAnsi="Times New Roman" w:cs="Times New Roman"/>
          <w:sz w:val="24"/>
          <w:szCs w:val="24"/>
          <w:lang w:val="en-GB"/>
        </w:rPr>
        <w:t>adopted guidelines</w:t>
      </w:r>
    </w:p>
    <w:p w:rsidR="00723326" w:rsidRPr="008161B6" w:rsidRDefault="00723326" w:rsidP="0086107D">
      <w:pPr>
        <w:spacing w:line="240" w:lineRule="auto"/>
        <w:jc w:val="both"/>
        <w:rPr>
          <w:rFonts w:ascii="Times New Roman" w:hAnsi="Times New Roman" w:cs="Times New Roman"/>
          <w:sz w:val="24"/>
          <w:szCs w:val="24"/>
          <w:lang w:val="en-GB"/>
        </w:rPr>
      </w:pPr>
    </w:p>
    <w:p w:rsidR="00F7430D" w:rsidRDefault="00F7430D" w:rsidP="008161B6">
      <w:pPr>
        <w:pStyle w:val="Odlomakpopisa"/>
        <w:numPr>
          <w:ilvl w:val="1"/>
          <w:numId w:val="8"/>
        </w:numPr>
        <w:tabs>
          <w:tab w:val="left" w:pos="567"/>
        </w:tabs>
        <w:autoSpaceDE w:val="0"/>
        <w:autoSpaceDN w:val="0"/>
        <w:adjustRightInd w:val="0"/>
        <w:spacing w:after="0"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Adoption/revision of professional guidelines/algorithms for treatment on primary and specialist levels; 2015</w:t>
      </w:r>
    </w:p>
    <w:p w:rsidR="008161B6" w:rsidRPr="008161B6" w:rsidRDefault="008161B6" w:rsidP="008161B6">
      <w:pPr>
        <w:pStyle w:val="Odlomakpopisa"/>
        <w:tabs>
          <w:tab w:val="left" w:pos="567"/>
        </w:tabs>
        <w:autoSpaceDE w:val="0"/>
        <w:autoSpaceDN w:val="0"/>
        <w:adjustRightInd w:val="0"/>
        <w:spacing w:after="0" w:line="240" w:lineRule="auto"/>
        <w:ind w:left="360"/>
        <w:jc w:val="both"/>
        <w:rPr>
          <w:rFonts w:ascii="Times New Roman" w:hAnsi="Times New Roman" w:cs="Times New Roman"/>
          <w:sz w:val="24"/>
          <w:szCs w:val="24"/>
          <w:lang w:val="en-GB"/>
        </w:rPr>
      </w:pPr>
    </w:p>
    <w:p w:rsidR="00F7430D" w:rsidRPr="008161B6" w:rsidRDefault="00B42098" w:rsidP="0086107D">
      <w:pPr>
        <w:tabs>
          <w:tab w:val="left" w:pos="567"/>
        </w:tabs>
        <w:spacing w:after="0" w:line="240" w:lineRule="auto"/>
        <w:ind w:left="1134" w:hanging="567"/>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F7430D" w:rsidRPr="008161B6">
        <w:rPr>
          <w:rFonts w:ascii="Times New Roman" w:hAnsi="Times New Roman" w:cs="Times New Roman"/>
          <w:sz w:val="24"/>
          <w:szCs w:val="24"/>
          <w:lang w:val="en-GB"/>
        </w:rPr>
        <w:t xml:space="preserve">: MH Reference centres </w:t>
      </w:r>
    </w:p>
    <w:p w:rsidR="00F7430D" w:rsidRPr="008161B6" w:rsidRDefault="00F7430D" w:rsidP="0086107D">
      <w:pPr>
        <w:pStyle w:val="StandardWeb"/>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Collaborators: CMA professional societies </w:t>
      </w:r>
    </w:p>
    <w:p w:rsidR="00F7430D" w:rsidRPr="008161B6" w:rsidRDefault="00F7430D" w:rsidP="0086107D">
      <w:pPr>
        <w:pStyle w:val="StandardWeb"/>
        <w:spacing w:after="0" w:line="240" w:lineRule="auto"/>
        <w:ind w:left="567"/>
        <w:rPr>
          <w:rFonts w:ascii="Times New Roman" w:hAnsi="Times New Roman" w:cs="Times New Roman"/>
          <w:sz w:val="24"/>
          <w:szCs w:val="24"/>
          <w:lang w:val="en-GB"/>
        </w:rPr>
      </w:pPr>
      <w:r w:rsidRPr="008161B6">
        <w:rPr>
          <w:rFonts w:ascii="Times New Roman" w:hAnsi="Times New Roman" w:cs="Times New Roman"/>
          <w:iCs/>
          <w:sz w:val="24"/>
          <w:szCs w:val="24"/>
          <w:lang w:val="en-GB"/>
        </w:rPr>
        <w:t xml:space="preserve">Implementation indicator: </w:t>
      </w:r>
      <w:r w:rsidRPr="008161B6">
        <w:rPr>
          <w:rFonts w:ascii="Times New Roman" w:hAnsi="Times New Roman" w:cs="Times New Roman"/>
          <w:sz w:val="24"/>
          <w:szCs w:val="24"/>
          <w:lang w:val="en-GB"/>
        </w:rPr>
        <w:t>adopted revised professional guidelines/algorithms for treatment on primary and specialist levels</w:t>
      </w:r>
    </w:p>
    <w:p w:rsidR="00723326" w:rsidRPr="008161B6" w:rsidRDefault="00723326" w:rsidP="0086107D">
      <w:pPr>
        <w:spacing w:line="240" w:lineRule="auto"/>
        <w:jc w:val="both"/>
        <w:rPr>
          <w:rFonts w:ascii="Times New Roman" w:hAnsi="Times New Roman" w:cs="Times New Roman"/>
          <w:sz w:val="24"/>
          <w:szCs w:val="24"/>
          <w:lang w:val="en-GB"/>
        </w:rPr>
      </w:pPr>
    </w:p>
    <w:p w:rsidR="00477704" w:rsidRPr="008161B6" w:rsidRDefault="00A06C41"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5.3. I</w:t>
      </w:r>
      <w:r w:rsidR="00477704" w:rsidRPr="008161B6">
        <w:rPr>
          <w:rFonts w:ascii="Times New Roman" w:hAnsi="Times New Roman" w:cs="Times New Roman"/>
          <w:sz w:val="24"/>
          <w:szCs w:val="24"/>
          <w:lang w:val="en-GB"/>
        </w:rPr>
        <w:t>mprov</w:t>
      </w:r>
      <w:r w:rsidR="00252E04" w:rsidRPr="008161B6">
        <w:rPr>
          <w:rFonts w:ascii="Times New Roman" w:hAnsi="Times New Roman" w:cs="Times New Roman"/>
          <w:sz w:val="24"/>
          <w:szCs w:val="24"/>
          <w:lang w:val="en-GB"/>
        </w:rPr>
        <w:t>ement of</w:t>
      </w:r>
      <w:r w:rsidR="00477704" w:rsidRPr="008161B6">
        <w:rPr>
          <w:rFonts w:ascii="Times New Roman" w:hAnsi="Times New Roman" w:cs="Times New Roman"/>
          <w:sz w:val="24"/>
          <w:szCs w:val="24"/>
          <w:lang w:val="en-GB"/>
        </w:rPr>
        <w:t xml:space="preserve"> interoperability</w:t>
      </w:r>
    </w:p>
    <w:p w:rsidR="00F7430D" w:rsidRPr="008161B6" w:rsidRDefault="00F7430D" w:rsidP="0086107D">
      <w:pPr>
        <w:tabs>
          <w:tab w:val="left" w:pos="567"/>
        </w:tabs>
        <w:autoSpaceDE w:val="0"/>
        <w:autoSpaceDN w:val="0"/>
        <w:adjustRightInd w:val="0"/>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5.3.1.Diabetes panel adjustment to legislation on mandatory data registration; 2015</w:t>
      </w:r>
    </w:p>
    <w:p w:rsidR="00F7430D" w:rsidRPr="008161B6" w:rsidRDefault="00F7430D" w:rsidP="0086107D">
      <w:pPr>
        <w:tabs>
          <w:tab w:val="left" w:pos="567"/>
        </w:tabs>
        <w:autoSpaceDE w:val="0"/>
        <w:autoSpaceDN w:val="0"/>
        <w:adjustRightInd w:val="0"/>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5.3.2.Panel data acquisition from primary health care panels (diabetes, preventive, pathological pregnancy) into CroDiab Registry along with achieving adequate coverage aimed at improved surveillance of diabetes health care effectiveness; 2015</w:t>
      </w:r>
    </w:p>
    <w:p w:rsidR="008161B6" w:rsidRDefault="0086107D" w:rsidP="0086107D">
      <w:pPr>
        <w:tabs>
          <w:tab w:val="left" w:pos="567"/>
        </w:tabs>
        <w:spacing w:after="0"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ab/>
      </w:r>
    </w:p>
    <w:p w:rsidR="00F7430D" w:rsidRPr="008161B6" w:rsidRDefault="008161B6" w:rsidP="0086107D">
      <w:pPr>
        <w:tabs>
          <w:tab w:val="left" w:pos="56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42098">
        <w:rPr>
          <w:rFonts w:ascii="Times New Roman" w:hAnsi="Times New Roman" w:cs="Times New Roman"/>
          <w:sz w:val="24"/>
          <w:szCs w:val="24"/>
          <w:lang w:val="en-GB"/>
        </w:rPr>
        <w:t>Implementers</w:t>
      </w:r>
      <w:r w:rsidR="00F7430D" w:rsidRPr="008161B6">
        <w:rPr>
          <w:rFonts w:ascii="Times New Roman" w:hAnsi="Times New Roman" w:cs="Times New Roman"/>
          <w:sz w:val="24"/>
          <w:szCs w:val="24"/>
          <w:lang w:val="en-GB"/>
        </w:rPr>
        <w:t>: CIPH, CHIF, MH Reference centre</w:t>
      </w:r>
    </w:p>
    <w:p w:rsidR="00F7430D" w:rsidRPr="008161B6" w:rsidRDefault="00F7430D" w:rsidP="008161B6">
      <w:pPr>
        <w:pStyle w:val="StandardWeb"/>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Collaborators: CMA professional societies</w:t>
      </w:r>
    </w:p>
    <w:p w:rsidR="00F7430D" w:rsidRPr="008161B6" w:rsidRDefault="00F7430D" w:rsidP="008161B6">
      <w:pPr>
        <w:pStyle w:val="Bezproreda"/>
        <w:ind w:left="567"/>
        <w:rPr>
          <w:rFonts w:ascii="Times New Roman" w:hAnsi="Times New Roman" w:cs="Times New Roman"/>
          <w:sz w:val="24"/>
          <w:szCs w:val="24"/>
          <w:lang w:val="en-GB"/>
        </w:rPr>
      </w:pPr>
      <w:r w:rsidRPr="008161B6">
        <w:rPr>
          <w:rFonts w:ascii="Times New Roman" w:hAnsi="Times New Roman" w:cs="Times New Roman"/>
          <w:iCs/>
          <w:sz w:val="24"/>
          <w:szCs w:val="24"/>
          <w:lang w:val="en-GB"/>
        </w:rPr>
        <w:t xml:space="preserve">Implementation indicators: </w:t>
      </w:r>
      <w:r w:rsidRPr="008161B6">
        <w:rPr>
          <w:rFonts w:ascii="Times New Roman" w:hAnsi="Times New Roman" w:cs="Times New Roman"/>
          <w:sz w:val="24"/>
          <w:szCs w:val="24"/>
          <w:lang w:val="en-GB"/>
        </w:rPr>
        <w:t xml:space="preserve">diabetes panels adjusted to legislation </w:t>
      </w:r>
      <w:r w:rsidR="0086107D" w:rsidRPr="008161B6">
        <w:rPr>
          <w:rFonts w:ascii="Times New Roman" w:hAnsi="Times New Roman" w:cs="Times New Roman"/>
          <w:sz w:val="24"/>
          <w:szCs w:val="24"/>
          <w:lang w:val="en-GB"/>
        </w:rPr>
        <w:t>on mandatory data registra</w:t>
      </w:r>
      <w:r w:rsidRPr="008161B6">
        <w:rPr>
          <w:rFonts w:ascii="Times New Roman" w:hAnsi="Times New Roman" w:cs="Times New Roman"/>
          <w:sz w:val="24"/>
          <w:szCs w:val="24"/>
          <w:lang w:val="en-GB"/>
        </w:rPr>
        <w:t>tion in addition to secured data acquisition</w:t>
      </w:r>
    </w:p>
    <w:p w:rsidR="00723326" w:rsidRPr="008161B6" w:rsidRDefault="00723326" w:rsidP="0086107D">
      <w:pPr>
        <w:spacing w:line="240" w:lineRule="auto"/>
        <w:ind w:left="708"/>
        <w:jc w:val="both"/>
        <w:rPr>
          <w:rFonts w:ascii="Times New Roman" w:hAnsi="Times New Roman" w:cs="Times New Roman"/>
          <w:sz w:val="24"/>
          <w:szCs w:val="24"/>
          <w:lang w:val="en-GB"/>
        </w:rPr>
      </w:pPr>
    </w:p>
    <w:p w:rsidR="00F7430D" w:rsidRDefault="00477704" w:rsidP="0086107D">
      <w:pPr>
        <w:tabs>
          <w:tab w:val="left" w:pos="567"/>
        </w:tabs>
        <w:spacing w:after="0"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5.4. </w:t>
      </w:r>
      <w:r w:rsidR="00F7430D" w:rsidRPr="008161B6">
        <w:rPr>
          <w:rFonts w:ascii="Times New Roman" w:hAnsi="Times New Roman" w:cs="Times New Roman"/>
          <w:sz w:val="24"/>
          <w:szCs w:val="24"/>
          <w:lang w:val="en-GB"/>
        </w:rPr>
        <w:t>Education of the general population and persons with diabetes; 2015-2020</w:t>
      </w:r>
    </w:p>
    <w:p w:rsidR="008161B6" w:rsidRPr="008161B6" w:rsidRDefault="008161B6" w:rsidP="0086107D">
      <w:pPr>
        <w:tabs>
          <w:tab w:val="left" w:pos="567"/>
        </w:tabs>
        <w:spacing w:after="0" w:line="240" w:lineRule="auto"/>
        <w:jc w:val="both"/>
        <w:rPr>
          <w:rFonts w:ascii="Times New Roman" w:hAnsi="Times New Roman" w:cs="Times New Roman"/>
          <w:sz w:val="24"/>
          <w:szCs w:val="24"/>
          <w:lang w:val="en-GB"/>
        </w:rPr>
      </w:pPr>
    </w:p>
    <w:p w:rsidR="00477704" w:rsidRPr="008161B6" w:rsidRDefault="00B42098" w:rsidP="008161B6">
      <w:pPr>
        <w:spacing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F7430D" w:rsidRPr="008161B6">
        <w:rPr>
          <w:rFonts w:ascii="Times New Roman" w:hAnsi="Times New Roman" w:cs="Times New Roman"/>
          <w:sz w:val="24"/>
          <w:szCs w:val="24"/>
          <w:lang w:val="en-GB"/>
        </w:rPr>
        <w:t>: MH Reference centres,</w:t>
      </w:r>
      <w:r w:rsidR="00477704" w:rsidRPr="008161B6">
        <w:rPr>
          <w:rFonts w:ascii="Times New Roman" w:hAnsi="Times New Roman" w:cs="Times New Roman"/>
          <w:sz w:val="24"/>
          <w:szCs w:val="24"/>
          <w:lang w:val="en-GB"/>
        </w:rPr>
        <w:t xml:space="preserve"> CIPH, </w:t>
      </w:r>
      <w:r w:rsidR="005E6CC8" w:rsidRPr="008161B6">
        <w:rPr>
          <w:rFonts w:ascii="Times New Roman" w:hAnsi="Times New Roman" w:cs="Times New Roman"/>
          <w:sz w:val="24"/>
          <w:szCs w:val="24"/>
          <w:lang w:val="en-GB"/>
        </w:rPr>
        <w:t>IPH</w:t>
      </w:r>
    </w:p>
    <w:p w:rsidR="00477704" w:rsidRPr="008161B6" w:rsidRDefault="00477704" w:rsidP="008161B6">
      <w:pPr>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Contributors: </w:t>
      </w:r>
      <w:r w:rsidR="004F21F2" w:rsidRPr="008161B6">
        <w:rPr>
          <w:rFonts w:ascii="Times New Roman" w:hAnsi="Times New Roman" w:cs="Times New Roman"/>
          <w:sz w:val="24"/>
          <w:szCs w:val="24"/>
          <w:lang w:val="en-GB"/>
        </w:rPr>
        <w:t xml:space="preserve">CMA </w:t>
      </w:r>
      <w:r w:rsidR="00F7430D" w:rsidRPr="008161B6">
        <w:rPr>
          <w:rFonts w:ascii="Times New Roman" w:hAnsi="Times New Roman" w:cs="Times New Roman"/>
          <w:sz w:val="24"/>
          <w:szCs w:val="24"/>
          <w:lang w:val="en-GB"/>
        </w:rPr>
        <w:t>professional</w:t>
      </w:r>
      <w:r w:rsidR="004F21F2" w:rsidRPr="008161B6">
        <w:rPr>
          <w:rFonts w:ascii="Times New Roman" w:hAnsi="Times New Roman" w:cs="Times New Roman"/>
          <w:sz w:val="24"/>
          <w:szCs w:val="24"/>
          <w:lang w:val="en-GB"/>
        </w:rPr>
        <w:t xml:space="preserve"> societies</w:t>
      </w:r>
      <w:r w:rsidRPr="008161B6">
        <w:rPr>
          <w:rFonts w:ascii="Times New Roman" w:hAnsi="Times New Roman" w:cs="Times New Roman"/>
          <w:sz w:val="24"/>
          <w:szCs w:val="24"/>
          <w:lang w:val="en-GB"/>
        </w:rPr>
        <w:t xml:space="preserve">, </w:t>
      </w:r>
      <w:r w:rsidR="005E2718" w:rsidRPr="008161B6">
        <w:rPr>
          <w:rFonts w:ascii="Times New Roman" w:hAnsi="Times New Roman" w:cs="Times New Roman"/>
          <w:sz w:val="24"/>
          <w:szCs w:val="24"/>
          <w:lang w:val="en-GB"/>
        </w:rPr>
        <w:t>CADS</w:t>
      </w:r>
      <w:r w:rsidRPr="008161B6">
        <w:rPr>
          <w:rFonts w:ascii="Times New Roman" w:hAnsi="Times New Roman" w:cs="Times New Roman"/>
          <w:sz w:val="24"/>
          <w:szCs w:val="24"/>
          <w:lang w:val="en-GB"/>
        </w:rPr>
        <w:t xml:space="preserve">, associations of persons with diabetes, </w:t>
      </w:r>
      <w:r w:rsidR="00AB7E5F" w:rsidRPr="008161B6">
        <w:rPr>
          <w:rFonts w:ascii="Times New Roman" w:hAnsi="Times New Roman" w:cs="Times New Roman"/>
          <w:sz w:val="24"/>
          <w:szCs w:val="24"/>
          <w:lang w:val="en-GB"/>
        </w:rPr>
        <w:t>CPS</w:t>
      </w:r>
      <w:r w:rsidRPr="008161B6">
        <w:rPr>
          <w:rFonts w:ascii="Times New Roman" w:hAnsi="Times New Roman" w:cs="Times New Roman"/>
          <w:sz w:val="24"/>
          <w:szCs w:val="24"/>
          <w:lang w:val="en-GB"/>
        </w:rPr>
        <w:t>, pharmacists</w:t>
      </w:r>
      <w:r w:rsidR="00F7430D" w:rsidRPr="008161B6">
        <w:rPr>
          <w:rFonts w:ascii="Times New Roman" w:hAnsi="Times New Roman" w:cs="Times New Roman"/>
          <w:sz w:val="24"/>
          <w:szCs w:val="24"/>
          <w:lang w:val="en-GB"/>
        </w:rPr>
        <w:t xml:space="preserve"> </w:t>
      </w:r>
    </w:p>
    <w:p w:rsidR="00E117D5" w:rsidRPr="008161B6" w:rsidRDefault="00E117D5" w:rsidP="008161B6">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iCs/>
          <w:sz w:val="24"/>
          <w:szCs w:val="24"/>
          <w:lang w:val="en-GB"/>
        </w:rPr>
        <w:t>Implementation indicator</w:t>
      </w:r>
      <w:r w:rsidRPr="008161B6">
        <w:rPr>
          <w:rFonts w:ascii="Times New Roman" w:hAnsi="Times New Roman" w:cs="Times New Roman"/>
          <w:sz w:val="24"/>
          <w:szCs w:val="24"/>
          <w:lang w:val="en-GB"/>
        </w:rPr>
        <w:t>: number of educations provided to general population and persons with diabetes</w:t>
      </w:r>
    </w:p>
    <w:p w:rsidR="005E2718" w:rsidRPr="008161B6" w:rsidRDefault="005E2718" w:rsidP="0086107D">
      <w:pPr>
        <w:tabs>
          <w:tab w:val="left" w:pos="567"/>
        </w:tabs>
        <w:spacing w:after="0" w:line="240" w:lineRule="auto"/>
        <w:jc w:val="both"/>
        <w:rPr>
          <w:rFonts w:ascii="Times New Roman" w:hAnsi="Times New Roman" w:cs="Times New Roman"/>
          <w:sz w:val="24"/>
          <w:szCs w:val="24"/>
          <w:lang w:val="en-GB"/>
        </w:rPr>
      </w:pPr>
    </w:p>
    <w:p w:rsidR="005E2718" w:rsidRPr="008161B6" w:rsidRDefault="00477704" w:rsidP="0086107D">
      <w:pPr>
        <w:tabs>
          <w:tab w:val="left" w:pos="567"/>
        </w:tabs>
        <w:spacing w:after="0"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5.5. </w:t>
      </w:r>
      <w:r w:rsidR="005E2718" w:rsidRPr="008161B6">
        <w:rPr>
          <w:rFonts w:ascii="Times New Roman" w:hAnsi="Times New Roman" w:cs="Times New Roman"/>
          <w:sz w:val="24"/>
          <w:szCs w:val="24"/>
          <w:lang w:val="en-GB"/>
        </w:rPr>
        <w:t>Human resource management in diabetes care</w:t>
      </w:r>
    </w:p>
    <w:p w:rsidR="0086107D" w:rsidRPr="008161B6" w:rsidRDefault="0086107D" w:rsidP="0086107D">
      <w:pPr>
        <w:spacing w:after="0" w:line="240" w:lineRule="auto"/>
        <w:ind w:firstLine="567"/>
        <w:jc w:val="both"/>
        <w:rPr>
          <w:rFonts w:ascii="Times New Roman" w:hAnsi="Times New Roman" w:cs="Times New Roman"/>
          <w:sz w:val="24"/>
          <w:szCs w:val="24"/>
          <w:lang w:val="en-GB"/>
        </w:rPr>
      </w:pPr>
    </w:p>
    <w:p w:rsidR="00477704" w:rsidRDefault="005E2718" w:rsidP="0086107D">
      <w:pPr>
        <w:spacing w:after="0" w:line="240" w:lineRule="auto"/>
        <w:ind w:firstLine="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5.5.1. Analysis of</w:t>
      </w:r>
      <w:r w:rsidR="00477704" w:rsidRPr="008161B6">
        <w:rPr>
          <w:rFonts w:ascii="Times New Roman" w:hAnsi="Times New Roman" w:cs="Times New Roman"/>
          <w:sz w:val="24"/>
          <w:szCs w:val="24"/>
          <w:lang w:val="en-GB"/>
        </w:rPr>
        <w:t xml:space="preserve"> situation and </w:t>
      </w:r>
      <w:r w:rsidR="00F41032" w:rsidRPr="008161B6">
        <w:rPr>
          <w:rFonts w:ascii="Times New Roman" w:hAnsi="Times New Roman" w:cs="Times New Roman"/>
          <w:sz w:val="24"/>
          <w:szCs w:val="24"/>
          <w:lang w:val="en-GB"/>
        </w:rPr>
        <w:t>requisites</w:t>
      </w:r>
      <w:r w:rsidR="00477704" w:rsidRPr="008161B6">
        <w:rPr>
          <w:rFonts w:ascii="Times New Roman" w:hAnsi="Times New Roman" w:cs="Times New Roman"/>
          <w:sz w:val="24"/>
          <w:szCs w:val="24"/>
          <w:lang w:val="en-GB"/>
        </w:rPr>
        <w:t>; 2015</w:t>
      </w:r>
    </w:p>
    <w:p w:rsidR="008161B6" w:rsidRPr="008161B6" w:rsidRDefault="008161B6" w:rsidP="0086107D">
      <w:pPr>
        <w:spacing w:after="0" w:line="240" w:lineRule="auto"/>
        <w:ind w:firstLine="567"/>
        <w:jc w:val="both"/>
        <w:rPr>
          <w:rFonts w:ascii="Times New Roman" w:hAnsi="Times New Roman" w:cs="Times New Roman"/>
          <w:sz w:val="24"/>
          <w:szCs w:val="24"/>
          <w:lang w:val="en-GB"/>
        </w:rPr>
      </w:pPr>
    </w:p>
    <w:p w:rsidR="005E2718" w:rsidRPr="008161B6" w:rsidRDefault="005E2718" w:rsidP="0086107D">
      <w:pPr>
        <w:tabs>
          <w:tab w:val="left" w:pos="567"/>
        </w:tabs>
        <w:spacing w:after="0" w:line="240" w:lineRule="auto"/>
        <w:ind w:left="567" w:hanging="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ab/>
      </w:r>
      <w:r w:rsidR="00B42098">
        <w:rPr>
          <w:rFonts w:ascii="Times New Roman" w:hAnsi="Times New Roman" w:cs="Times New Roman"/>
          <w:sz w:val="24"/>
          <w:szCs w:val="24"/>
          <w:lang w:val="en-GB"/>
        </w:rPr>
        <w:t>Implementers</w:t>
      </w:r>
      <w:r w:rsidRPr="008161B6">
        <w:rPr>
          <w:rFonts w:ascii="Times New Roman" w:hAnsi="Times New Roman" w:cs="Times New Roman"/>
          <w:sz w:val="24"/>
          <w:szCs w:val="24"/>
          <w:lang w:val="en-GB"/>
        </w:rPr>
        <w:t>: CIPH, CHIF, MH Reference centres</w:t>
      </w:r>
    </w:p>
    <w:p w:rsidR="005E2718" w:rsidRPr="008161B6" w:rsidRDefault="005E2718" w:rsidP="0086107D">
      <w:pPr>
        <w:pStyle w:val="StandardWeb"/>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Collaborators: CMA professional societies</w:t>
      </w:r>
    </w:p>
    <w:p w:rsidR="005E2718" w:rsidRPr="008161B6" w:rsidRDefault="005E2718" w:rsidP="0086107D">
      <w:pPr>
        <w:tabs>
          <w:tab w:val="left" w:pos="567"/>
        </w:tabs>
        <w:spacing w:after="0" w:line="240" w:lineRule="auto"/>
        <w:ind w:left="567" w:hanging="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 </w:t>
      </w:r>
      <w:r w:rsidRPr="008161B6">
        <w:rPr>
          <w:rFonts w:ascii="Times New Roman" w:hAnsi="Times New Roman" w:cs="Times New Roman"/>
          <w:sz w:val="24"/>
          <w:szCs w:val="24"/>
          <w:lang w:val="en-GB"/>
        </w:rPr>
        <w:tab/>
      </w:r>
      <w:r w:rsidRPr="008161B6">
        <w:rPr>
          <w:rFonts w:ascii="Times New Roman" w:hAnsi="Times New Roman" w:cs="Times New Roman"/>
          <w:iCs/>
          <w:sz w:val="24"/>
          <w:szCs w:val="24"/>
          <w:lang w:val="en-GB"/>
        </w:rPr>
        <w:t>Implementation indicator</w:t>
      </w:r>
      <w:r w:rsidRPr="008161B6">
        <w:rPr>
          <w:rFonts w:ascii="Times New Roman" w:hAnsi="Times New Roman" w:cs="Times New Roman"/>
          <w:sz w:val="24"/>
          <w:szCs w:val="24"/>
          <w:lang w:val="en-GB"/>
        </w:rPr>
        <w:t>: completed analysis</w:t>
      </w:r>
    </w:p>
    <w:p w:rsidR="00477704" w:rsidRPr="008161B6" w:rsidRDefault="00477704" w:rsidP="0086107D">
      <w:pPr>
        <w:spacing w:line="240" w:lineRule="auto"/>
        <w:ind w:firstLine="708"/>
        <w:jc w:val="both"/>
        <w:rPr>
          <w:rFonts w:ascii="Times New Roman" w:hAnsi="Times New Roman" w:cs="Times New Roman"/>
          <w:sz w:val="24"/>
          <w:szCs w:val="24"/>
          <w:lang w:val="en-GB"/>
        </w:rPr>
      </w:pPr>
    </w:p>
    <w:p w:rsidR="005E2718" w:rsidRDefault="00477704" w:rsidP="008161B6">
      <w:pPr>
        <w:tabs>
          <w:tab w:val="left" w:pos="567"/>
        </w:tabs>
        <w:spacing w:after="0" w:line="240" w:lineRule="auto"/>
        <w:ind w:left="426" w:hanging="426"/>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5.6. </w:t>
      </w:r>
      <w:r w:rsidR="005E2718" w:rsidRPr="008161B6">
        <w:rPr>
          <w:rFonts w:ascii="Times New Roman" w:hAnsi="Times New Roman" w:cs="Times New Roman"/>
          <w:sz w:val="24"/>
          <w:szCs w:val="24"/>
          <w:lang w:val="en-GB"/>
        </w:rPr>
        <w:t>Definition of education modules and curricula harmonised with international guidelines; 2015-2016</w:t>
      </w:r>
    </w:p>
    <w:p w:rsidR="008161B6" w:rsidRPr="008161B6" w:rsidRDefault="008161B6" w:rsidP="008161B6">
      <w:pPr>
        <w:tabs>
          <w:tab w:val="left" w:pos="567"/>
        </w:tabs>
        <w:spacing w:after="0" w:line="240" w:lineRule="auto"/>
        <w:ind w:left="426" w:hanging="426"/>
        <w:jc w:val="both"/>
        <w:rPr>
          <w:rFonts w:ascii="Times New Roman" w:hAnsi="Times New Roman" w:cs="Times New Roman"/>
          <w:sz w:val="24"/>
          <w:szCs w:val="24"/>
          <w:lang w:val="en-GB"/>
        </w:rPr>
      </w:pPr>
    </w:p>
    <w:p w:rsidR="005E2718" w:rsidRPr="008161B6" w:rsidRDefault="00B42098" w:rsidP="00AC70E8">
      <w:pPr>
        <w:spacing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5E2718" w:rsidRPr="008161B6">
        <w:rPr>
          <w:rFonts w:ascii="Times New Roman" w:hAnsi="Times New Roman" w:cs="Times New Roman"/>
          <w:sz w:val="24"/>
          <w:szCs w:val="24"/>
          <w:lang w:val="en-GB"/>
        </w:rPr>
        <w:t>: MH Reference centres, MH</w:t>
      </w:r>
    </w:p>
    <w:p w:rsidR="00477704" w:rsidRPr="008161B6" w:rsidRDefault="008161B6" w:rsidP="00AC70E8">
      <w:pPr>
        <w:spacing w:after="0" w:line="24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E2718" w:rsidRPr="008161B6">
        <w:rPr>
          <w:rFonts w:ascii="Times New Roman" w:hAnsi="Times New Roman" w:cs="Times New Roman"/>
          <w:sz w:val="24"/>
          <w:szCs w:val="24"/>
          <w:lang w:val="en-GB"/>
        </w:rPr>
        <w:t xml:space="preserve">Collaborators: CMA professional societies, </w:t>
      </w:r>
      <w:r w:rsidR="00AB7E5F" w:rsidRPr="008161B6">
        <w:rPr>
          <w:rFonts w:ascii="Times New Roman" w:hAnsi="Times New Roman" w:cs="Times New Roman"/>
          <w:sz w:val="24"/>
          <w:szCs w:val="24"/>
          <w:lang w:val="en-GB"/>
        </w:rPr>
        <w:t>CPS</w:t>
      </w:r>
      <w:r w:rsidR="00477704" w:rsidRPr="008161B6">
        <w:rPr>
          <w:rFonts w:ascii="Times New Roman" w:hAnsi="Times New Roman" w:cs="Times New Roman"/>
          <w:sz w:val="24"/>
          <w:szCs w:val="24"/>
          <w:lang w:val="en-GB"/>
        </w:rPr>
        <w:t>, pharmacists</w:t>
      </w:r>
    </w:p>
    <w:p w:rsidR="005E2718" w:rsidRPr="008161B6" w:rsidRDefault="008161B6" w:rsidP="00AC70E8">
      <w:pPr>
        <w:spacing w:after="0" w:line="240" w:lineRule="auto"/>
        <w:ind w:left="567" w:hanging="567"/>
        <w:jc w:val="both"/>
        <w:rPr>
          <w:rFonts w:ascii="Times New Roman" w:hAnsi="Times New Roman" w:cs="Times New Roman"/>
          <w:sz w:val="24"/>
          <w:szCs w:val="24"/>
          <w:lang w:val="en-GB"/>
        </w:rPr>
      </w:pPr>
      <w:r>
        <w:rPr>
          <w:rFonts w:ascii="Times New Roman" w:hAnsi="Times New Roman" w:cs="Times New Roman"/>
          <w:iCs/>
          <w:sz w:val="24"/>
          <w:szCs w:val="24"/>
          <w:lang w:val="en-GB"/>
        </w:rPr>
        <w:tab/>
      </w:r>
      <w:r w:rsidR="005E2718" w:rsidRPr="008161B6">
        <w:rPr>
          <w:rFonts w:ascii="Times New Roman" w:hAnsi="Times New Roman" w:cs="Times New Roman"/>
          <w:iCs/>
          <w:sz w:val="24"/>
          <w:szCs w:val="24"/>
          <w:lang w:val="en-GB"/>
        </w:rPr>
        <w:t>Implementation indicator</w:t>
      </w:r>
      <w:r w:rsidR="005E2718" w:rsidRPr="008161B6">
        <w:rPr>
          <w:rFonts w:ascii="Times New Roman" w:hAnsi="Times New Roman" w:cs="Times New Roman"/>
          <w:sz w:val="24"/>
          <w:szCs w:val="24"/>
          <w:lang w:val="en-GB"/>
        </w:rPr>
        <w:t>: education modules and curricula harmonised with international guidelines</w:t>
      </w:r>
    </w:p>
    <w:p w:rsidR="00477704" w:rsidRPr="008161B6" w:rsidRDefault="00477704" w:rsidP="0086107D">
      <w:pPr>
        <w:spacing w:line="240" w:lineRule="auto"/>
        <w:jc w:val="both"/>
        <w:rPr>
          <w:rFonts w:ascii="Times New Roman" w:hAnsi="Times New Roman" w:cs="Times New Roman"/>
          <w:sz w:val="24"/>
          <w:szCs w:val="24"/>
          <w:lang w:val="en-GB"/>
        </w:rPr>
      </w:pPr>
    </w:p>
    <w:p w:rsidR="005E2718" w:rsidRPr="008161B6" w:rsidRDefault="00477704" w:rsidP="0086107D">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5.6.1. </w:t>
      </w:r>
      <w:r w:rsidR="005E2718" w:rsidRPr="008161B6">
        <w:rPr>
          <w:rFonts w:ascii="Times New Roman" w:hAnsi="Times New Roman" w:cs="Times New Roman"/>
          <w:sz w:val="24"/>
          <w:szCs w:val="24"/>
          <w:lang w:val="en-GB"/>
        </w:rPr>
        <w:t>Ensuring organisational / regulatory prerequisites based on expert analyses and secured financial resources; 2015-2020</w:t>
      </w:r>
    </w:p>
    <w:p w:rsidR="008161B6" w:rsidRDefault="008161B6" w:rsidP="0086107D">
      <w:pPr>
        <w:spacing w:after="0" w:line="240" w:lineRule="auto"/>
        <w:ind w:firstLine="708"/>
        <w:jc w:val="both"/>
        <w:rPr>
          <w:rFonts w:ascii="Times New Roman" w:hAnsi="Times New Roman" w:cs="Times New Roman"/>
          <w:sz w:val="24"/>
          <w:szCs w:val="24"/>
          <w:lang w:val="en-GB"/>
        </w:rPr>
      </w:pPr>
    </w:p>
    <w:p w:rsidR="00477704" w:rsidRPr="008161B6" w:rsidRDefault="00B42098" w:rsidP="008161B6">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5E2718" w:rsidRPr="008161B6">
        <w:rPr>
          <w:rFonts w:ascii="Times New Roman" w:hAnsi="Times New Roman" w:cs="Times New Roman"/>
          <w:sz w:val="24"/>
          <w:szCs w:val="24"/>
          <w:lang w:val="en-GB"/>
        </w:rPr>
        <w:t>:</w:t>
      </w:r>
      <w:r w:rsidR="00477704" w:rsidRPr="008161B6">
        <w:rPr>
          <w:rFonts w:ascii="Times New Roman" w:hAnsi="Times New Roman" w:cs="Times New Roman"/>
          <w:sz w:val="24"/>
          <w:szCs w:val="24"/>
          <w:lang w:val="en-GB"/>
        </w:rPr>
        <w:t xml:space="preserve"> MH, CHI</w:t>
      </w:r>
      <w:r w:rsidR="00720D61" w:rsidRPr="008161B6">
        <w:rPr>
          <w:rFonts w:ascii="Times New Roman" w:hAnsi="Times New Roman" w:cs="Times New Roman"/>
          <w:sz w:val="24"/>
          <w:szCs w:val="24"/>
          <w:lang w:val="en-GB"/>
        </w:rPr>
        <w:t>F</w:t>
      </w:r>
    </w:p>
    <w:p w:rsidR="008161B6" w:rsidRDefault="005E2718" w:rsidP="008161B6">
      <w:pPr>
        <w:spacing w:after="0" w:line="240" w:lineRule="auto"/>
        <w:ind w:firstLine="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Collaborators:</w:t>
      </w:r>
      <w:r w:rsidR="00477704" w:rsidRPr="008161B6">
        <w:rPr>
          <w:rFonts w:ascii="Times New Roman" w:hAnsi="Times New Roman" w:cs="Times New Roman"/>
          <w:sz w:val="24"/>
          <w:szCs w:val="24"/>
          <w:lang w:val="en-GB"/>
        </w:rPr>
        <w:t xml:space="preserve"> CIPH, </w:t>
      </w:r>
      <w:r w:rsidRPr="008161B6">
        <w:rPr>
          <w:rFonts w:ascii="Times New Roman" w:hAnsi="Times New Roman" w:cs="Times New Roman"/>
          <w:sz w:val="24"/>
          <w:szCs w:val="24"/>
          <w:lang w:val="en-GB"/>
        </w:rPr>
        <w:t>M</w:t>
      </w:r>
      <w:r w:rsidR="00720D61" w:rsidRPr="008161B6">
        <w:rPr>
          <w:rFonts w:ascii="Times New Roman" w:hAnsi="Times New Roman" w:cs="Times New Roman"/>
          <w:sz w:val="24"/>
          <w:szCs w:val="24"/>
          <w:lang w:val="en-GB"/>
        </w:rPr>
        <w:t>H Re</w:t>
      </w:r>
      <w:r w:rsidRPr="008161B6">
        <w:rPr>
          <w:rFonts w:ascii="Times New Roman" w:hAnsi="Times New Roman" w:cs="Times New Roman"/>
          <w:sz w:val="24"/>
          <w:szCs w:val="24"/>
          <w:lang w:val="en-GB"/>
        </w:rPr>
        <w:t>ference Cent</w:t>
      </w:r>
      <w:r w:rsidR="00720D61" w:rsidRPr="008161B6">
        <w:rPr>
          <w:rFonts w:ascii="Times New Roman" w:hAnsi="Times New Roman" w:cs="Times New Roman"/>
          <w:sz w:val="24"/>
          <w:szCs w:val="24"/>
          <w:lang w:val="en-GB"/>
        </w:rPr>
        <w:t>r</w:t>
      </w:r>
      <w:r w:rsidRPr="008161B6">
        <w:rPr>
          <w:rFonts w:ascii="Times New Roman" w:hAnsi="Times New Roman" w:cs="Times New Roman"/>
          <w:sz w:val="24"/>
          <w:szCs w:val="24"/>
          <w:lang w:val="en-GB"/>
        </w:rPr>
        <w:t>e</w:t>
      </w:r>
      <w:r w:rsidR="00720D61" w:rsidRPr="008161B6">
        <w:rPr>
          <w:rFonts w:ascii="Times New Roman" w:hAnsi="Times New Roman" w:cs="Times New Roman"/>
          <w:sz w:val="24"/>
          <w:szCs w:val="24"/>
          <w:lang w:val="en-GB"/>
        </w:rPr>
        <w:t>s</w:t>
      </w:r>
    </w:p>
    <w:p w:rsidR="005E2718" w:rsidRPr="008161B6" w:rsidRDefault="005E2718" w:rsidP="008161B6">
      <w:pPr>
        <w:spacing w:after="0" w:line="240" w:lineRule="auto"/>
        <w:ind w:firstLine="567"/>
        <w:jc w:val="both"/>
        <w:rPr>
          <w:rFonts w:ascii="Times New Roman" w:hAnsi="Times New Roman" w:cs="Times New Roman"/>
          <w:sz w:val="24"/>
          <w:szCs w:val="24"/>
          <w:lang w:val="en-GB"/>
        </w:rPr>
      </w:pPr>
      <w:r w:rsidRPr="008161B6">
        <w:rPr>
          <w:rFonts w:ascii="Times New Roman" w:hAnsi="Times New Roman" w:cs="Times New Roman"/>
          <w:iCs/>
          <w:sz w:val="24"/>
          <w:szCs w:val="24"/>
          <w:lang w:val="en-GB"/>
        </w:rPr>
        <w:t>Implementation indicator</w:t>
      </w:r>
      <w:r w:rsidRPr="008161B6">
        <w:rPr>
          <w:rFonts w:ascii="Times New Roman" w:hAnsi="Times New Roman" w:cs="Times New Roman"/>
          <w:sz w:val="24"/>
          <w:szCs w:val="24"/>
          <w:lang w:val="en-GB"/>
        </w:rPr>
        <w:t>: defined education stakeholders and resource plan</w:t>
      </w:r>
    </w:p>
    <w:p w:rsidR="00723326" w:rsidRPr="008161B6" w:rsidRDefault="00723326" w:rsidP="0086107D">
      <w:pPr>
        <w:spacing w:line="240" w:lineRule="auto"/>
        <w:ind w:firstLine="708"/>
        <w:jc w:val="both"/>
        <w:rPr>
          <w:rFonts w:ascii="Times New Roman" w:hAnsi="Times New Roman" w:cs="Times New Roman"/>
          <w:sz w:val="24"/>
          <w:szCs w:val="24"/>
          <w:lang w:val="en-GB"/>
        </w:rPr>
      </w:pPr>
    </w:p>
    <w:p w:rsidR="00797BD2" w:rsidRDefault="00797BD2" w:rsidP="0086107D">
      <w:pPr>
        <w:tabs>
          <w:tab w:val="left" w:pos="567"/>
        </w:tabs>
        <w:spacing w:after="0"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ab/>
      </w:r>
      <w:r w:rsidR="00477704" w:rsidRPr="008161B6">
        <w:rPr>
          <w:rFonts w:ascii="Times New Roman" w:hAnsi="Times New Roman" w:cs="Times New Roman"/>
          <w:sz w:val="24"/>
          <w:szCs w:val="24"/>
          <w:lang w:val="en-GB"/>
        </w:rPr>
        <w:t xml:space="preserve">5.6.2. </w:t>
      </w:r>
      <w:r w:rsidRPr="008161B6">
        <w:rPr>
          <w:rFonts w:ascii="Times New Roman" w:hAnsi="Times New Roman" w:cs="Times New Roman"/>
          <w:sz w:val="24"/>
          <w:szCs w:val="24"/>
          <w:lang w:val="en-GB"/>
        </w:rPr>
        <w:t>Development of activity plan for additional professional education; 2015</w:t>
      </w:r>
    </w:p>
    <w:p w:rsidR="008161B6" w:rsidRPr="008161B6" w:rsidRDefault="008161B6" w:rsidP="0086107D">
      <w:pPr>
        <w:tabs>
          <w:tab w:val="left" w:pos="567"/>
        </w:tabs>
        <w:spacing w:after="0" w:line="240" w:lineRule="auto"/>
        <w:jc w:val="both"/>
        <w:rPr>
          <w:rFonts w:ascii="Times New Roman" w:hAnsi="Times New Roman" w:cs="Times New Roman"/>
          <w:sz w:val="24"/>
          <w:szCs w:val="24"/>
          <w:lang w:val="en-GB"/>
        </w:rPr>
      </w:pPr>
    </w:p>
    <w:p w:rsidR="00F130C3" w:rsidRPr="008161B6" w:rsidRDefault="00B42098" w:rsidP="008161B6">
      <w:pPr>
        <w:spacing w:after="0" w:line="240" w:lineRule="auto"/>
        <w:ind w:left="-142" w:firstLine="709"/>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477704" w:rsidRPr="008161B6">
        <w:rPr>
          <w:rFonts w:ascii="Times New Roman" w:hAnsi="Times New Roman" w:cs="Times New Roman"/>
          <w:sz w:val="24"/>
          <w:szCs w:val="24"/>
          <w:lang w:val="en-GB"/>
        </w:rPr>
        <w:t xml:space="preserve">: </w:t>
      </w:r>
      <w:r w:rsidR="00797BD2" w:rsidRPr="008161B6">
        <w:rPr>
          <w:rFonts w:ascii="Times New Roman" w:hAnsi="Times New Roman" w:cs="Times New Roman"/>
          <w:sz w:val="24"/>
          <w:szCs w:val="24"/>
          <w:lang w:val="en-GB"/>
        </w:rPr>
        <w:t>MH Re</w:t>
      </w:r>
      <w:r w:rsidR="00F130C3" w:rsidRPr="008161B6">
        <w:rPr>
          <w:rFonts w:ascii="Times New Roman" w:hAnsi="Times New Roman" w:cs="Times New Roman"/>
          <w:sz w:val="24"/>
          <w:szCs w:val="24"/>
          <w:lang w:val="en-GB"/>
        </w:rPr>
        <w:t>ference Cent</w:t>
      </w:r>
      <w:r w:rsidR="00797BD2" w:rsidRPr="008161B6">
        <w:rPr>
          <w:rFonts w:ascii="Times New Roman" w:hAnsi="Times New Roman" w:cs="Times New Roman"/>
          <w:sz w:val="24"/>
          <w:szCs w:val="24"/>
          <w:lang w:val="en-GB"/>
        </w:rPr>
        <w:t>re</w:t>
      </w:r>
      <w:r w:rsidR="00F130C3" w:rsidRPr="008161B6">
        <w:rPr>
          <w:rFonts w:ascii="Times New Roman" w:hAnsi="Times New Roman" w:cs="Times New Roman"/>
          <w:sz w:val="24"/>
          <w:szCs w:val="24"/>
          <w:lang w:val="en-GB"/>
        </w:rPr>
        <w:t>s</w:t>
      </w:r>
      <w:r w:rsidR="00477704" w:rsidRPr="008161B6">
        <w:rPr>
          <w:rFonts w:ascii="Times New Roman" w:hAnsi="Times New Roman" w:cs="Times New Roman"/>
          <w:sz w:val="24"/>
          <w:szCs w:val="24"/>
          <w:lang w:val="en-GB"/>
        </w:rPr>
        <w:t xml:space="preserve">, </w:t>
      </w:r>
      <w:r w:rsidR="00797BD2" w:rsidRPr="008161B6">
        <w:rPr>
          <w:rFonts w:ascii="Times New Roman" w:hAnsi="Times New Roman" w:cs="Times New Roman"/>
          <w:sz w:val="24"/>
          <w:szCs w:val="24"/>
          <w:lang w:val="en-GB"/>
        </w:rPr>
        <w:t>M</w:t>
      </w:r>
      <w:r w:rsidR="00F130C3" w:rsidRPr="008161B6">
        <w:rPr>
          <w:rFonts w:ascii="Times New Roman" w:hAnsi="Times New Roman" w:cs="Times New Roman"/>
          <w:sz w:val="24"/>
          <w:szCs w:val="24"/>
          <w:lang w:val="en-GB"/>
        </w:rPr>
        <w:t xml:space="preserve">H </w:t>
      </w:r>
    </w:p>
    <w:p w:rsidR="00477704" w:rsidRPr="008161B6" w:rsidRDefault="00797BD2" w:rsidP="008161B6">
      <w:pPr>
        <w:spacing w:after="0" w:line="240" w:lineRule="auto"/>
        <w:ind w:left="-142" w:firstLine="709"/>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Collaborator</w:t>
      </w:r>
      <w:r w:rsidR="00477704" w:rsidRPr="008161B6">
        <w:rPr>
          <w:rFonts w:ascii="Times New Roman" w:hAnsi="Times New Roman" w:cs="Times New Roman"/>
          <w:sz w:val="24"/>
          <w:szCs w:val="24"/>
          <w:lang w:val="en-GB"/>
        </w:rPr>
        <w:t xml:space="preserve">s: </w:t>
      </w:r>
      <w:r w:rsidR="00AB7E5F" w:rsidRPr="008161B6">
        <w:rPr>
          <w:rFonts w:ascii="Times New Roman" w:hAnsi="Times New Roman" w:cs="Times New Roman"/>
          <w:sz w:val="24"/>
          <w:szCs w:val="24"/>
          <w:lang w:val="en-GB"/>
        </w:rPr>
        <w:t xml:space="preserve">CMA </w:t>
      </w:r>
      <w:r w:rsidRPr="008161B6">
        <w:rPr>
          <w:rFonts w:ascii="Times New Roman" w:hAnsi="Times New Roman" w:cs="Times New Roman"/>
          <w:sz w:val="24"/>
          <w:szCs w:val="24"/>
          <w:lang w:val="en-GB"/>
        </w:rPr>
        <w:t>professional</w:t>
      </w:r>
      <w:r w:rsidR="00AB7E5F" w:rsidRPr="008161B6">
        <w:rPr>
          <w:rFonts w:ascii="Times New Roman" w:hAnsi="Times New Roman" w:cs="Times New Roman"/>
          <w:sz w:val="24"/>
          <w:szCs w:val="24"/>
          <w:lang w:val="en-GB"/>
        </w:rPr>
        <w:t xml:space="preserve"> societies</w:t>
      </w:r>
      <w:r w:rsidR="00477704" w:rsidRPr="008161B6">
        <w:rPr>
          <w:rFonts w:ascii="Times New Roman" w:hAnsi="Times New Roman" w:cs="Times New Roman"/>
          <w:sz w:val="24"/>
          <w:szCs w:val="24"/>
          <w:lang w:val="en-GB"/>
        </w:rPr>
        <w:t>, CPS, pharmacists</w:t>
      </w:r>
      <w:r w:rsidRPr="008161B6">
        <w:rPr>
          <w:rFonts w:ascii="Times New Roman" w:hAnsi="Times New Roman" w:cs="Times New Roman"/>
          <w:sz w:val="24"/>
          <w:szCs w:val="24"/>
          <w:lang w:val="en-GB"/>
        </w:rPr>
        <w:t xml:space="preserve"> </w:t>
      </w:r>
    </w:p>
    <w:p w:rsidR="00477704" w:rsidRPr="008161B6" w:rsidRDefault="00477704" w:rsidP="008161B6">
      <w:pPr>
        <w:spacing w:after="0" w:line="240" w:lineRule="auto"/>
        <w:ind w:left="-142" w:firstLine="709"/>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Implementation indicator: </w:t>
      </w:r>
      <w:r w:rsidR="00797BD2" w:rsidRPr="008161B6">
        <w:rPr>
          <w:rFonts w:ascii="Times New Roman" w:hAnsi="Times New Roman" w:cs="Times New Roman"/>
          <w:sz w:val="24"/>
          <w:szCs w:val="24"/>
          <w:lang w:val="en-GB"/>
        </w:rPr>
        <w:t>Plan of</w:t>
      </w:r>
      <w:r w:rsidRPr="008161B6">
        <w:rPr>
          <w:rFonts w:ascii="Times New Roman" w:hAnsi="Times New Roman" w:cs="Times New Roman"/>
          <w:sz w:val="24"/>
          <w:szCs w:val="24"/>
          <w:lang w:val="en-GB"/>
        </w:rPr>
        <w:t xml:space="preserve"> additional education</w:t>
      </w:r>
    </w:p>
    <w:p w:rsidR="00477704" w:rsidRPr="008161B6" w:rsidRDefault="00477704" w:rsidP="0086107D">
      <w:pPr>
        <w:spacing w:line="240" w:lineRule="auto"/>
        <w:jc w:val="both"/>
        <w:rPr>
          <w:rFonts w:ascii="Times New Roman" w:hAnsi="Times New Roman" w:cs="Times New Roman"/>
          <w:sz w:val="24"/>
          <w:szCs w:val="24"/>
          <w:lang w:val="en-GB"/>
        </w:rPr>
      </w:pPr>
    </w:p>
    <w:p w:rsidR="00477704" w:rsidRDefault="00477704" w:rsidP="008161B6">
      <w:pPr>
        <w:spacing w:after="0" w:line="240" w:lineRule="auto"/>
        <w:ind w:firstLine="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5.6.3. </w:t>
      </w:r>
      <w:r w:rsidR="00797BD2" w:rsidRPr="008161B6">
        <w:rPr>
          <w:rFonts w:ascii="Times New Roman" w:hAnsi="Times New Roman" w:cs="Times New Roman"/>
          <w:sz w:val="24"/>
          <w:szCs w:val="24"/>
          <w:lang w:val="en-GB"/>
        </w:rPr>
        <w:t>Additional personnel education</w:t>
      </w:r>
      <w:r w:rsidRPr="008161B6">
        <w:rPr>
          <w:rFonts w:ascii="Times New Roman" w:hAnsi="Times New Roman" w:cs="Times New Roman"/>
          <w:sz w:val="24"/>
          <w:szCs w:val="24"/>
          <w:lang w:val="en-GB"/>
        </w:rPr>
        <w:t>; 2016</w:t>
      </w:r>
      <w:r w:rsidR="00AC70E8">
        <w:rPr>
          <w:rFonts w:ascii="Times New Roman" w:hAnsi="Times New Roman" w:cs="Times New Roman"/>
          <w:sz w:val="24"/>
          <w:szCs w:val="24"/>
          <w:lang w:val="en-GB"/>
        </w:rPr>
        <w:t>-</w:t>
      </w:r>
      <w:r w:rsidRPr="008161B6">
        <w:rPr>
          <w:rFonts w:ascii="Times New Roman" w:hAnsi="Times New Roman" w:cs="Times New Roman"/>
          <w:sz w:val="24"/>
          <w:szCs w:val="24"/>
          <w:lang w:val="en-GB"/>
        </w:rPr>
        <w:t>2020</w:t>
      </w:r>
    </w:p>
    <w:p w:rsidR="008161B6" w:rsidRPr="008161B6" w:rsidRDefault="008161B6" w:rsidP="008161B6">
      <w:pPr>
        <w:spacing w:after="0" w:line="240" w:lineRule="auto"/>
        <w:ind w:firstLine="567"/>
        <w:jc w:val="both"/>
        <w:rPr>
          <w:rFonts w:ascii="Times New Roman" w:hAnsi="Times New Roman" w:cs="Times New Roman"/>
          <w:sz w:val="24"/>
          <w:szCs w:val="24"/>
          <w:lang w:val="en-GB"/>
        </w:rPr>
      </w:pPr>
    </w:p>
    <w:p w:rsidR="00797BD2" w:rsidRPr="008161B6" w:rsidRDefault="00B42098" w:rsidP="008161B6">
      <w:pPr>
        <w:tabs>
          <w:tab w:val="left" w:pos="567"/>
        </w:tabs>
        <w:spacing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797BD2" w:rsidRPr="008161B6">
        <w:rPr>
          <w:rFonts w:ascii="Times New Roman" w:hAnsi="Times New Roman" w:cs="Times New Roman"/>
          <w:sz w:val="24"/>
          <w:szCs w:val="24"/>
          <w:lang w:val="en-GB"/>
        </w:rPr>
        <w:t xml:space="preserve">: MH Reference centres, MH </w:t>
      </w:r>
    </w:p>
    <w:p w:rsidR="00477704" w:rsidRPr="008161B6" w:rsidRDefault="00797BD2" w:rsidP="008161B6">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Collaborators: CMA professional societies, </w:t>
      </w:r>
      <w:r w:rsidR="00477704" w:rsidRPr="008161B6">
        <w:rPr>
          <w:rFonts w:ascii="Times New Roman" w:hAnsi="Times New Roman" w:cs="Times New Roman"/>
          <w:sz w:val="24"/>
          <w:szCs w:val="24"/>
          <w:lang w:val="en-GB"/>
        </w:rPr>
        <w:t>CPS, pharmacists</w:t>
      </w:r>
    </w:p>
    <w:p w:rsidR="00797BD2" w:rsidRPr="008161B6" w:rsidRDefault="00797BD2" w:rsidP="008161B6">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iCs/>
          <w:sz w:val="24"/>
          <w:szCs w:val="24"/>
          <w:lang w:val="en-GB"/>
        </w:rPr>
        <w:t>Implementation indicator</w:t>
      </w:r>
      <w:r w:rsidRPr="008161B6">
        <w:rPr>
          <w:rFonts w:ascii="Times New Roman" w:hAnsi="Times New Roman" w:cs="Times New Roman"/>
          <w:sz w:val="24"/>
          <w:szCs w:val="24"/>
          <w:lang w:val="en-GB"/>
        </w:rPr>
        <w:t xml:space="preserve">:  number of persons included in education </w:t>
      </w:r>
    </w:p>
    <w:p w:rsidR="00477704" w:rsidRPr="008161B6" w:rsidRDefault="00477704" w:rsidP="0086107D">
      <w:pPr>
        <w:spacing w:line="240" w:lineRule="auto"/>
        <w:jc w:val="both"/>
        <w:rPr>
          <w:rFonts w:ascii="Times New Roman" w:hAnsi="Times New Roman" w:cs="Times New Roman"/>
          <w:sz w:val="24"/>
          <w:szCs w:val="24"/>
          <w:lang w:val="en-GB"/>
        </w:rPr>
      </w:pPr>
    </w:p>
    <w:p w:rsidR="00797BD2" w:rsidRDefault="00477704" w:rsidP="008161B6">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5.6.4. </w:t>
      </w:r>
      <w:r w:rsidR="0086107D" w:rsidRPr="008161B6">
        <w:rPr>
          <w:rFonts w:ascii="Times New Roman" w:hAnsi="Times New Roman" w:cs="Times New Roman"/>
          <w:sz w:val="24"/>
          <w:szCs w:val="24"/>
          <w:lang w:val="en-GB"/>
        </w:rPr>
        <w:t>E</w:t>
      </w:r>
      <w:r w:rsidR="00797BD2" w:rsidRPr="008161B6">
        <w:rPr>
          <w:rFonts w:ascii="Times New Roman" w:hAnsi="Times New Roman" w:cs="Times New Roman"/>
          <w:sz w:val="24"/>
          <w:szCs w:val="24"/>
          <w:lang w:val="en-GB"/>
        </w:rPr>
        <w:t>stimation of requirements and possibilities of introduction of podiatrists and specialisations of graduate nurses together with estimates of the required resources; 2015 – 2016</w:t>
      </w:r>
    </w:p>
    <w:p w:rsidR="008161B6" w:rsidRPr="008161B6" w:rsidRDefault="008161B6" w:rsidP="008161B6">
      <w:pPr>
        <w:tabs>
          <w:tab w:val="left" w:pos="567"/>
        </w:tabs>
        <w:spacing w:after="0" w:line="240" w:lineRule="auto"/>
        <w:ind w:left="567"/>
        <w:jc w:val="both"/>
        <w:rPr>
          <w:rFonts w:ascii="Times New Roman" w:hAnsi="Times New Roman" w:cs="Times New Roman"/>
          <w:sz w:val="24"/>
          <w:szCs w:val="24"/>
          <w:lang w:val="en-GB"/>
        </w:rPr>
      </w:pPr>
    </w:p>
    <w:p w:rsidR="00797BD2" w:rsidRPr="008161B6" w:rsidRDefault="00B42098" w:rsidP="008161B6">
      <w:pPr>
        <w:tabs>
          <w:tab w:val="left" w:pos="567"/>
        </w:tabs>
        <w:spacing w:after="0" w:line="240" w:lineRule="auto"/>
        <w:ind w:left="708" w:hanging="141"/>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797BD2" w:rsidRPr="008161B6">
        <w:rPr>
          <w:rFonts w:ascii="Times New Roman" w:hAnsi="Times New Roman" w:cs="Times New Roman"/>
          <w:sz w:val="24"/>
          <w:szCs w:val="24"/>
          <w:lang w:val="en-GB"/>
        </w:rPr>
        <w:t>: MH Reference centres, MH</w:t>
      </w:r>
    </w:p>
    <w:p w:rsidR="00797BD2" w:rsidRPr="008161B6" w:rsidRDefault="00797BD2" w:rsidP="008161B6">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Collaborators: CMA professional societies </w:t>
      </w:r>
    </w:p>
    <w:p w:rsidR="00797BD2" w:rsidRPr="008161B6" w:rsidRDefault="00797BD2" w:rsidP="008161B6">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iCs/>
          <w:sz w:val="24"/>
          <w:szCs w:val="24"/>
          <w:lang w:val="en-GB"/>
        </w:rPr>
        <w:t>Implementation indicator</w:t>
      </w:r>
      <w:r w:rsidRPr="008161B6">
        <w:rPr>
          <w:rFonts w:ascii="Times New Roman" w:hAnsi="Times New Roman" w:cs="Times New Roman"/>
          <w:sz w:val="24"/>
          <w:szCs w:val="24"/>
          <w:lang w:val="en-GB"/>
        </w:rPr>
        <w:t xml:space="preserve">:  Analysis of requirements and possibilities </w:t>
      </w:r>
    </w:p>
    <w:p w:rsidR="00477704" w:rsidRPr="008161B6" w:rsidRDefault="00477704" w:rsidP="0086107D">
      <w:pPr>
        <w:spacing w:line="240" w:lineRule="auto"/>
        <w:jc w:val="both"/>
        <w:rPr>
          <w:rFonts w:ascii="Times New Roman" w:hAnsi="Times New Roman" w:cs="Times New Roman"/>
          <w:sz w:val="24"/>
          <w:szCs w:val="24"/>
          <w:lang w:val="en-GB"/>
        </w:rPr>
      </w:pPr>
    </w:p>
    <w:p w:rsidR="00797BD2" w:rsidRDefault="00477704" w:rsidP="008161B6">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5.7. </w:t>
      </w:r>
      <w:r w:rsidR="00797BD2" w:rsidRPr="008161B6">
        <w:rPr>
          <w:rFonts w:ascii="Times New Roman" w:hAnsi="Times New Roman" w:cs="Times New Roman"/>
          <w:sz w:val="24"/>
          <w:szCs w:val="24"/>
          <w:lang w:val="en-GB"/>
        </w:rPr>
        <w:t>Early detection of diabetes in general population older than 50 years of age and in those younger than 50 years of age with overweight or obesity and additional risk factors; 2015-2020</w:t>
      </w:r>
    </w:p>
    <w:p w:rsidR="008161B6" w:rsidRPr="008161B6" w:rsidRDefault="008161B6" w:rsidP="008161B6">
      <w:pPr>
        <w:tabs>
          <w:tab w:val="left" w:pos="567"/>
        </w:tabs>
        <w:spacing w:after="0" w:line="240" w:lineRule="auto"/>
        <w:ind w:left="567"/>
        <w:jc w:val="both"/>
        <w:rPr>
          <w:rFonts w:ascii="Times New Roman" w:hAnsi="Times New Roman" w:cs="Times New Roman"/>
          <w:sz w:val="24"/>
          <w:szCs w:val="24"/>
          <w:lang w:val="en-GB"/>
        </w:rPr>
      </w:pPr>
    </w:p>
    <w:p w:rsidR="00797BD2" w:rsidRPr="008161B6" w:rsidRDefault="00B42098" w:rsidP="0086107D">
      <w:pPr>
        <w:tabs>
          <w:tab w:val="left" w:pos="567"/>
        </w:tabs>
        <w:spacing w:after="0" w:line="240" w:lineRule="auto"/>
        <w:ind w:left="1134" w:hanging="567"/>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797BD2" w:rsidRPr="008161B6">
        <w:rPr>
          <w:rFonts w:ascii="Times New Roman" w:hAnsi="Times New Roman" w:cs="Times New Roman"/>
          <w:sz w:val="24"/>
          <w:szCs w:val="24"/>
          <w:lang w:val="en-GB"/>
        </w:rPr>
        <w:t>: contractual general/family medicine physicians</w:t>
      </w:r>
    </w:p>
    <w:p w:rsidR="00477704" w:rsidRPr="008161B6" w:rsidRDefault="00797BD2" w:rsidP="0086107D">
      <w:pPr>
        <w:tabs>
          <w:tab w:val="left" w:pos="567"/>
        </w:tabs>
        <w:spacing w:after="0" w:line="240" w:lineRule="auto"/>
        <w:ind w:left="1134" w:hanging="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Collaborators: associations of persons with diabetes, CADS</w:t>
      </w:r>
      <w:r w:rsidR="00477704" w:rsidRPr="008161B6">
        <w:rPr>
          <w:rFonts w:ascii="Times New Roman" w:hAnsi="Times New Roman" w:cs="Times New Roman"/>
          <w:sz w:val="24"/>
          <w:szCs w:val="24"/>
          <w:lang w:val="en-GB"/>
        </w:rPr>
        <w:t xml:space="preserve">, </w:t>
      </w:r>
      <w:r w:rsidR="00AB7E5F" w:rsidRPr="008161B6">
        <w:rPr>
          <w:rFonts w:ascii="Times New Roman" w:hAnsi="Times New Roman" w:cs="Times New Roman"/>
          <w:sz w:val="24"/>
          <w:szCs w:val="24"/>
          <w:lang w:val="en-GB"/>
        </w:rPr>
        <w:t>CPS</w:t>
      </w:r>
      <w:r w:rsidR="00477704" w:rsidRPr="008161B6">
        <w:rPr>
          <w:rFonts w:ascii="Times New Roman" w:hAnsi="Times New Roman" w:cs="Times New Roman"/>
          <w:sz w:val="24"/>
          <w:szCs w:val="24"/>
          <w:lang w:val="en-GB"/>
        </w:rPr>
        <w:t>, pharmacists</w:t>
      </w:r>
    </w:p>
    <w:p w:rsidR="00797BD2" w:rsidRPr="008161B6" w:rsidRDefault="00797BD2" w:rsidP="0086107D">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iCs/>
          <w:sz w:val="24"/>
          <w:szCs w:val="24"/>
          <w:lang w:val="en-GB"/>
        </w:rPr>
        <w:t>Implementation indicator</w:t>
      </w:r>
      <w:r w:rsidRPr="008161B6">
        <w:rPr>
          <w:rFonts w:ascii="Times New Roman" w:hAnsi="Times New Roman" w:cs="Times New Roman"/>
          <w:sz w:val="24"/>
          <w:szCs w:val="24"/>
          <w:lang w:val="en-GB"/>
        </w:rPr>
        <w:t>: number of contractual general/family medicine physicians who perform screening and coverage of the general population +50 and &lt;50 yrs at increased risk</w:t>
      </w:r>
    </w:p>
    <w:p w:rsidR="00477704" w:rsidRPr="008161B6" w:rsidRDefault="00477704" w:rsidP="0086107D">
      <w:pPr>
        <w:spacing w:line="240" w:lineRule="auto"/>
        <w:jc w:val="both"/>
        <w:rPr>
          <w:rFonts w:ascii="Times New Roman" w:hAnsi="Times New Roman" w:cs="Times New Roman"/>
          <w:sz w:val="24"/>
          <w:szCs w:val="24"/>
          <w:lang w:val="en-GB"/>
        </w:rPr>
      </w:pPr>
    </w:p>
    <w:p w:rsidR="00797BD2" w:rsidRDefault="00477704" w:rsidP="0086107D">
      <w:pPr>
        <w:pStyle w:val="Odlomakpopisa"/>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5.8. </w:t>
      </w:r>
      <w:r w:rsidR="00797BD2" w:rsidRPr="008161B6">
        <w:rPr>
          <w:rFonts w:ascii="Times New Roman" w:hAnsi="Times New Roman" w:cs="Times New Roman"/>
          <w:sz w:val="24"/>
          <w:szCs w:val="24"/>
          <w:lang w:val="en-GB"/>
        </w:rPr>
        <w:t>Early detection of diabetes in pregnancy; 2015-2020</w:t>
      </w:r>
    </w:p>
    <w:p w:rsidR="008161B6" w:rsidRPr="008161B6" w:rsidRDefault="008161B6" w:rsidP="0086107D">
      <w:pPr>
        <w:pStyle w:val="Odlomakpopisa"/>
        <w:tabs>
          <w:tab w:val="left" w:pos="567"/>
        </w:tabs>
        <w:spacing w:after="0" w:line="240" w:lineRule="auto"/>
        <w:ind w:left="567"/>
        <w:jc w:val="both"/>
        <w:rPr>
          <w:rFonts w:ascii="Times New Roman" w:hAnsi="Times New Roman" w:cs="Times New Roman"/>
          <w:sz w:val="24"/>
          <w:szCs w:val="24"/>
          <w:lang w:val="en-GB"/>
        </w:rPr>
      </w:pPr>
    </w:p>
    <w:p w:rsidR="00797BD2" w:rsidRPr="008161B6" w:rsidRDefault="00B42098" w:rsidP="0086107D">
      <w:pPr>
        <w:tabs>
          <w:tab w:val="left" w:pos="567"/>
        </w:tabs>
        <w:spacing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797BD2" w:rsidRPr="008161B6">
        <w:rPr>
          <w:rFonts w:ascii="Times New Roman" w:hAnsi="Times New Roman" w:cs="Times New Roman"/>
          <w:sz w:val="24"/>
          <w:szCs w:val="24"/>
          <w:lang w:val="en-GB"/>
        </w:rPr>
        <w:t>: contractual primary gynaecologists</w:t>
      </w:r>
    </w:p>
    <w:p w:rsidR="00477704" w:rsidRPr="008161B6" w:rsidRDefault="00477704" w:rsidP="0086107D">
      <w:pPr>
        <w:spacing w:after="0" w:line="240" w:lineRule="auto"/>
        <w:ind w:firstLine="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Contributors: associations of persons with diabetes, </w:t>
      </w:r>
      <w:r w:rsidR="002A1E89" w:rsidRPr="008161B6">
        <w:rPr>
          <w:rFonts w:ascii="Times New Roman" w:hAnsi="Times New Roman" w:cs="Times New Roman"/>
          <w:sz w:val="24"/>
          <w:szCs w:val="24"/>
          <w:lang w:val="en-GB"/>
        </w:rPr>
        <w:t>CA</w:t>
      </w:r>
      <w:r w:rsidR="00797BD2" w:rsidRPr="008161B6">
        <w:rPr>
          <w:rFonts w:ascii="Times New Roman" w:hAnsi="Times New Roman" w:cs="Times New Roman"/>
          <w:sz w:val="24"/>
          <w:szCs w:val="24"/>
          <w:lang w:val="en-GB"/>
        </w:rPr>
        <w:t>DS</w:t>
      </w:r>
      <w:r w:rsidRPr="008161B6">
        <w:rPr>
          <w:rFonts w:ascii="Times New Roman" w:hAnsi="Times New Roman" w:cs="Times New Roman"/>
          <w:sz w:val="24"/>
          <w:szCs w:val="24"/>
          <w:lang w:val="en-GB"/>
        </w:rPr>
        <w:t xml:space="preserve">, </w:t>
      </w:r>
      <w:r w:rsidR="004F21F2" w:rsidRPr="008161B6">
        <w:rPr>
          <w:rFonts w:ascii="Times New Roman" w:hAnsi="Times New Roman" w:cs="Times New Roman"/>
          <w:sz w:val="24"/>
          <w:szCs w:val="24"/>
          <w:lang w:val="en-GB"/>
        </w:rPr>
        <w:t>CPS</w:t>
      </w:r>
      <w:r w:rsidRPr="008161B6">
        <w:rPr>
          <w:rFonts w:ascii="Times New Roman" w:hAnsi="Times New Roman" w:cs="Times New Roman"/>
          <w:sz w:val="24"/>
          <w:szCs w:val="24"/>
          <w:lang w:val="en-GB"/>
        </w:rPr>
        <w:t>, pharmacists</w:t>
      </w:r>
    </w:p>
    <w:p w:rsidR="00477704" w:rsidRPr="008161B6" w:rsidRDefault="00477704" w:rsidP="0086107D">
      <w:pPr>
        <w:spacing w:after="0" w:line="240" w:lineRule="auto"/>
        <w:ind w:firstLine="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Implementation indicator: coverage of pregnant women</w:t>
      </w:r>
    </w:p>
    <w:p w:rsidR="00477704" w:rsidRPr="008161B6" w:rsidRDefault="00477704" w:rsidP="0086107D">
      <w:pPr>
        <w:spacing w:line="240" w:lineRule="auto"/>
        <w:jc w:val="both"/>
        <w:rPr>
          <w:rFonts w:ascii="Times New Roman" w:hAnsi="Times New Roman" w:cs="Times New Roman"/>
          <w:sz w:val="24"/>
          <w:szCs w:val="24"/>
          <w:lang w:val="en-GB"/>
        </w:rPr>
      </w:pPr>
    </w:p>
    <w:p w:rsidR="00797BD2" w:rsidRDefault="00477704" w:rsidP="0086107D">
      <w:pPr>
        <w:pStyle w:val="Odlomakpopisa"/>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5.9. </w:t>
      </w:r>
      <w:r w:rsidR="00797BD2" w:rsidRPr="008161B6">
        <w:rPr>
          <w:rFonts w:ascii="Times New Roman" w:hAnsi="Times New Roman" w:cs="Times New Roman"/>
          <w:sz w:val="24"/>
          <w:szCs w:val="24"/>
          <w:lang w:val="en-GB"/>
        </w:rPr>
        <w:t>Follow-up of patients with diabetes (quality of care indicators) with patient registration in the CroDiab Registry; 2015-2020</w:t>
      </w:r>
    </w:p>
    <w:p w:rsidR="008161B6" w:rsidRPr="008161B6" w:rsidRDefault="008161B6" w:rsidP="0086107D">
      <w:pPr>
        <w:pStyle w:val="Odlomakpopisa"/>
        <w:tabs>
          <w:tab w:val="left" w:pos="567"/>
        </w:tabs>
        <w:spacing w:after="0" w:line="240" w:lineRule="auto"/>
        <w:ind w:left="567"/>
        <w:jc w:val="both"/>
        <w:rPr>
          <w:rFonts w:ascii="Times New Roman" w:hAnsi="Times New Roman" w:cs="Times New Roman"/>
          <w:sz w:val="24"/>
          <w:szCs w:val="24"/>
          <w:lang w:val="en-GB"/>
        </w:rPr>
      </w:pPr>
    </w:p>
    <w:p w:rsidR="0086107D" w:rsidRPr="008161B6" w:rsidRDefault="00B42098" w:rsidP="0086107D">
      <w:pPr>
        <w:tabs>
          <w:tab w:val="left" w:pos="567"/>
        </w:tabs>
        <w:spacing w:after="0" w:line="240" w:lineRule="auto"/>
        <w:ind w:left="1134" w:hanging="567"/>
        <w:jc w:val="both"/>
        <w:rPr>
          <w:rFonts w:ascii="Times New Roman" w:hAnsi="Times New Roman" w:cs="Times New Roman"/>
          <w:sz w:val="24"/>
          <w:szCs w:val="24"/>
          <w:lang w:val="en-GB"/>
        </w:rPr>
      </w:pPr>
      <w:r>
        <w:rPr>
          <w:rFonts w:ascii="Times New Roman" w:hAnsi="Times New Roman" w:cs="Times New Roman"/>
          <w:sz w:val="24"/>
          <w:szCs w:val="24"/>
          <w:lang w:val="en-GB"/>
        </w:rPr>
        <w:t>Implementers</w:t>
      </w:r>
      <w:r w:rsidR="00797BD2" w:rsidRPr="008161B6">
        <w:rPr>
          <w:rFonts w:ascii="Times New Roman" w:hAnsi="Times New Roman" w:cs="Times New Roman"/>
          <w:sz w:val="24"/>
          <w:szCs w:val="24"/>
          <w:lang w:val="en-GB"/>
        </w:rPr>
        <w:t>: contractual family medicine physicians, diabetologists</w:t>
      </w:r>
    </w:p>
    <w:p w:rsidR="00797BD2" w:rsidRPr="008161B6" w:rsidRDefault="00797BD2" w:rsidP="008161B6">
      <w:pPr>
        <w:tabs>
          <w:tab w:val="left" w:pos="567"/>
        </w:tabs>
        <w:spacing w:after="0" w:line="240" w:lineRule="auto"/>
        <w:ind w:left="567"/>
        <w:jc w:val="both"/>
        <w:rPr>
          <w:rFonts w:ascii="Times New Roman" w:hAnsi="Times New Roman" w:cs="Times New Roman"/>
          <w:sz w:val="24"/>
          <w:szCs w:val="24"/>
          <w:lang w:val="en-GB"/>
        </w:rPr>
      </w:pPr>
      <w:r w:rsidRPr="008161B6">
        <w:rPr>
          <w:rFonts w:ascii="Times New Roman" w:hAnsi="Times New Roman" w:cs="Times New Roman"/>
          <w:iCs/>
          <w:sz w:val="24"/>
          <w:szCs w:val="24"/>
          <w:lang w:val="en-GB"/>
        </w:rPr>
        <w:t>Implementation indicator</w:t>
      </w:r>
      <w:r w:rsidR="008161B6">
        <w:rPr>
          <w:rFonts w:ascii="Times New Roman" w:hAnsi="Times New Roman" w:cs="Times New Roman"/>
          <w:sz w:val="24"/>
          <w:szCs w:val="24"/>
          <w:lang w:val="en-GB"/>
        </w:rPr>
        <w:t>:</w:t>
      </w:r>
      <w:r w:rsidRPr="008161B6">
        <w:rPr>
          <w:rFonts w:ascii="Times New Roman" w:hAnsi="Times New Roman" w:cs="Times New Roman"/>
          <w:sz w:val="24"/>
          <w:szCs w:val="24"/>
          <w:lang w:val="en-GB"/>
        </w:rPr>
        <w:t xml:space="preserve"> number of patients with avai</w:t>
      </w:r>
      <w:r w:rsidR="0086107D" w:rsidRPr="008161B6">
        <w:rPr>
          <w:rFonts w:ascii="Times New Roman" w:hAnsi="Times New Roman" w:cs="Times New Roman"/>
          <w:sz w:val="24"/>
          <w:szCs w:val="24"/>
          <w:lang w:val="en-GB"/>
        </w:rPr>
        <w:t xml:space="preserve">lable data on disease duration, </w:t>
      </w:r>
      <w:r w:rsidRPr="008161B6">
        <w:rPr>
          <w:rFonts w:ascii="Times New Roman" w:hAnsi="Times New Roman" w:cs="Times New Roman"/>
          <w:sz w:val="24"/>
          <w:szCs w:val="24"/>
          <w:lang w:val="en-GB"/>
        </w:rPr>
        <w:t xml:space="preserve">body mass index, HbA1c, blood pressure and lipid values, and performed eye fundus and foot examinations </w:t>
      </w:r>
    </w:p>
    <w:p w:rsidR="00477704" w:rsidRPr="008161B6" w:rsidRDefault="00477704" w:rsidP="0086107D">
      <w:pPr>
        <w:spacing w:line="240" w:lineRule="auto"/>
        <w:jc w:val="both"/>
        <w:rPr>
          <w:rFonts w:ascii="Times New Roman" w:hAnsi="Times New Roman" w:cs="Times New Roman"/>
          <w:sz w:val="24"/>
          <w:szCs w:val="24"/>
          <w:lang w:val="en-GB"/>
        </w:rPr>
      </w:pPr>
    </w:p>
    <w:p w:rsidR="00477704" w:rsidRPr="008161B6" w:rsidRDefault="00477704" w:rsidP="0086107D">
      <w:pPr>
        <w:pStyle w:val="Naslov1"/>
        <w:spacing w:line="240" w:lineRule="auto"/>
        <w:rPr>
          <w:rFonts w:ascii="Times New Roman" w:hAnsi="Times New Roman" w:cs="Times New Roman"/>
          <w:color w:val="auto"/>
          <w:sz w:val="24"/>
          <w:szCs w:val="24"/>
          <w:lang w:val="en-GB"/>
        </w:rPr>
      </w:pPr>
      <w:bookmarkStart w:id="7" w:name="_Toc433205862"/>
      <w:r w:rsidRPr="008161B6">
        <w:rPr>
          <w:rFonts w:ascii="Times New Roman" w:hAnsi="Times New Roman" w:cs="Times New Roman"/>
          <w:color w:val="auto"/>
          <w:sz w:val="24"/>
          <w:szCs w:val="24"/>
          <w:lang w:val="en-GB"/>
        </w:rPr>
        <w:t>6. MONITORING AND EVALUATION OF THE PROGRAMME</w:t>
      </w:r>
      <w:bookmarkEnd w:id="7"/>
    </w:p>
    <w:p w:rsidR="00477704" w:rsidRPr="008161B6" w:rsidRDefault="00477704" w:rsidP="0086107D">
      <w:pPr>
        <w:spacing w:line="240" w:lineRule="auto"/>
        <w:jc w:val="both"/>
        <w:rPr>
          <w:rFonts w:ascii="Times New Roman" w:hAnsi="Times New Roman" w:cs="Times New Roman"/>
          <w:sz w:val="24"/>
          <w:szCs w:val="24"/>
          <w:lang w:val="en-GB"/>
        </w:rPr>
      </w:pPr>
    </w:p>
    <w:p w:rsidR="00CA238D" w:rsidRPr="008161B6" w:rsidRDefault="00CA238D" w:rsidP="0086107D">
      <w:pPr>
        <w:autoSpaceDE w:val="0"/>
        <w:autoSpaceDN w:val="0"/>
        <w:adjustRightInd w:val="0"/>
        <w:spacing w:after="0" w:line="240" w:lineRule="auto"/>
        <w:jc w:val="both"/>
        <w:rPr>
          <w:rFonts w:ascii="Times New Roman" w:hAnsi="Times New Roman" w:cs="Times New Roman"/>
          <w:color w:val="000000"/>
          <w:sz w:val="24"/>
          <w:szCs w:val="24"/>
          <w:lang w:val="en-GB"/>
        </w:rPr>
      </w:pPr>
      <w:r w:rsidRPr="008161B6">
        <w:rPr>
          <w:rFonts w:ascii="Times New Roman" w:hAnsi="Times New Roman" w:cs="Times New Roman"/>
          <w:color w:val="000000"/>
          <w:sz w:val="24"/>
          <w:szCs w:val="24"/>
          <w:lang w:val="en-GB"/>
        </w:rPr>
        <w:t xml:space="preserve">Croatian Institute of Public Health will peform monitoring and evaluation on the national level in cooperation with the Ministry of Health reference centres, on which it is liable to submit regular annual written report to the Ministry of Health. Monitoring and evaluation will include the analysis of achievement of individual goals and performance of activities as defined by the plan. At the end of the period covered by the programme evaluation will  comprise the analysis of disease incidence and prevalence trends, proportion of patients with chronic complications, mortality and treatment cost analysis.  </w:t>
      </w:r>
    </w:p>
    <w:p w:rsidR="00477704" w:rsidRPr="008161B6" w:rsidRDefault="00477704" w:rsidP="0086107D">
      <w:pPr>
        <w:pStyle w:val="Naslov1"/>
        <w:spacing w:line="240" w:lineRule="auto"/>
        <w:rPr>
          <w:rFonts w:ascii="Times New Roman" w:hAnsi="Times New Roman" w:cs="Times New Roman"/>
          <w:color w:val="auto"/>
          <w:sz w:val="24"/>
          <w:szCs w:val="24"/>
          <w:lang w:val="en-GB"/>
        </w:rPr>
      </w:pPr>
      <w:bookmarkStart w:id="8" w:name="_Toc433205863"/>
      <w:r w:rsidRPr="008161B6">
        <w:rPr>
          <w:rFonts w:ascii="Times New Roman" w:hAnsi="Times New Roman" w:cs="Times New Roman"/>
          <w:color w:val="auto"/>
          <w:sz w:val="24"/>
          <w:szCs w:val="24"/>
          <w:lang w:val="en-GB"/>
        </w:rPr>
        <w:t xml:space="preserve">7. FINANCIAL </w:t>
      </w:r>
      <w:r w:rsidR="00CA238D" w:rsidRPr="008161B6">
        <w:rPr>
          <w:rFonts w:ascii="Times New Roman" w:hAnsi="Times New Roman" w:cs="Times New Roman"/>
          <w:color w:val="auto"/>
          <w:sz w:val="24"/>
          <w:szCs w:val="24"/>
          <w:lang w:val="en-GB"/>
        </w:rPr>
        <w:t>RESOURCES</w:t>
      </w:r>
      <w:bookmarkEnd w:id="8"/>
    </w:p>
    <w:p w:rsidR="00477704" w:rsidRPr="008161B6" w:rsidRDefault="00477704" w:rsidP="0086107D">
      <w:pPr>
        <w:spacing w:line="240" w:lineRule="auto"/>
        <w:jc w:val="both"/>
        <w:rPr>
          <w:rFonts w:ascii="Times New Roman" w:hAnsi="Times New Roman" w:cs="Times New Roman"/>
          <w:sz w:val="24"/>
          <w:szCs w:val="24"/>
          <w:lang w:val="en-GB"/>
        </w:rPr>
      </w:pPr>
    </w:p>
    <w:p w:rsidR="00477704" w:rsidRPr="008161B6" w:rsidRDefault="00CA238D"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Funding will be provided within the regular State budget and Croatian Health Insurance </w:t>
      </w:r>
      <w:r w:rsidR="0044068A">
        <w:rPr>
          <w:rFonts w:ascii="Times New Roman" w:hAnsi="Times New Roman" w:cs="Times New Roman"/>
          <w:sz w:val="24"/>
          <w:szCs w:val="24"/>
          <w:lang w:val="en-GB"/>
        </w:rPr>
        <w:t>F</w:t>
      </w:r>
      <w:r w:rsidRPr="008161B6">
        <w:rPr>
          <w:rFonts w:ascii="Times New Roman" w:hAnsi="Times New Roman" w:cs="Times New Roman"/>
          <w:sz w:val="24"/>
          <w:szCs w:val="24"/>
          <w:lang w:val="en-GB"/>
        </w:rPr>
        <w:t>und (contracting of primary and secondary health care).</w:t>
      </w:r>
    </w:p>
    <w:p w:rsidR="00CA238D" w:rsidRPr="008161B6" w:rsidRDefault="00CA238D" w:rsidP="0086107D">
      <w:pPr>
        <w:spacing w:line="240" w:lineRule="auto"/>
        <w:jc w:val="both"/>
        <w:rPr>
          <w:rFonts w:ascii="Times New Roman" w:hAnsi="Times New Roman" w:cs="Times New Roman"/>
          <w:sz w:val="24"/>
          <w:szCs w:val="24"/>
          <w:lang w:val="en-GB"/>
        </w:rPr>
      </w:pPr>
    </w:p>
    <w:p w:rsidR="00CA238D" w:rsidRPr="008161B6" w:rsidRDefault="00CA238D" w:rsidP="0086107D">
      <w:pPr>
        <w:spacing w:line="240" w:lineRule="auto"/>
        <w:rPr>
          <w:rFonts w:ascii="Times New Roman" w:hAnsi="Times New Roman" w:cs="Times New Roman"/>
          <w:b/>
          <w:sz w:val="24"/>
          <w:szCs w:val="24"/>
          <w:lang w:val="en-GB"/>
        </w:rPr>
      </w:pPr>
      <w:r w:rsidRPr="008161B6">
        <w:rPr>
          <w:rFonts w:ascii="Times New Roman" w:hAnsi="Times New Roman" w:cs="Times New Roman"/>
          <w:b/>
          <w:sz w:val="24"/>
          <w:szCs w:val="24"/>
          <w:lang w:val="en-GB"/>
        </w:rPr>
        <w:t>Acronyms</w:t>
      </w:r>
    </w:p>
    <w:p w:rsidR="00477704" w:rsidRPr="008161B6" w:rsidRDefault="002275DC"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EU - European Union</w:t>
      </w:r>
    </w:p>
    <w:p w:rsidR="00477704" w:rsidRPr="008161B6" w:rsidRDefault="00AB7E5F"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w:t>
      </w:r>
      <w:r w:rsidR="009D3BA1" w:rsidRPr="008161B6">
        <w:rPr>
          <w:rFonts w:ascii="Times New Roman" w:hAnsi="Times New Roman" w:cs="Times New Roman"/>
          <w:sz w:val="24"/>
          <w:szCs w:val="24"/>
          <w:lang w:val="en-GB"/>
        </w:rPr>
        <w:t>PS</w:t>
      </w:r>
      <w:r w:rsidR="00477704" w:rsidRPr="008161B6">
        <w:rPr>
          <w:rFonts w:ascii="Times New Roman" w:hAnsi="Times New Roman" w:cs="Times New Roman"/>
          <w:sz w:val="24"/>
          <w:szCs w:val="24"/>
          <w:lang w:val="en-GB"/>
        </w:rPr>
        <w:t xml:space="preserve"> - Croatian Pharmaceutical Society</w:t>
      </w:r>
    </w:p>
    <w:p w:rsidR="00477704" w:rsidRPr="008161B6" w:rsidRDefault="00477704"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CMA - Croatian Medical Association</w:t>
      </w:r>
    </w:p>
    <w:p w:rsidR="00477704" w:rsidRPr="008161B6" w:rsidRDefault="002F2CAC"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CA</w:t>
      </w:r>
      <w:r w:rsidR="00CA238D" w:rsidRPr="008161B6">
        <w:rPr>
          <w:rFonts w:ascii="Times New Roman" w:hAnsi="Times New Roman" w:cs="Times New Roman"/>
          <w:sz w:val="24"/>
          <w:szCs w:val="24"/>
          <w:lang w:val="en-GB"/>
        </w:rPr>
        <w:t>DS</w:t>
      </w:r>
      <w:r w:rsidR="00477704" w:rsidRPr="008161B6">
        <w:rPr>
          <w:rFonts w:ascii="Times New Roman" w:hAnsi="Times New Roman" w:cs="Times New Roman"/>
          <w:sz w:val="24"/>
          <w:szCs w:val="24"/>
          <w:lang w:val="en-GB"/>
        </w:rPr>
        <w:t xml:space="preserve"> </w:t>
      </w:r>
      <w:r w:rsidR="00CA238D" w:rsidRPr="008161B6">
        <w:rPr>
          <w:rFonts w:ascii="Times New Roman" w:hAnsi="Times New Roman" w:cs="Times New Roman"/>
          <w:sz w:val="24"/>
          <w:szCs w:val="24"/>
          <w:lang w:val="en-GB"/>
        </w:rPr>
        <w:t>–</w:t>
      </w:r>
      <w:r w:rsidR="00477704" w:rsidRPr="008161B6">
        <w:rPr>
          <w:rFonts w:ascii="Times New Roman" w:hAnsi="Times New Roman" w:cs="Times New Roman"/>
          <w:sz w:val="24"/>
          <w:szCs w:val="24"/>
          <w:lang w:val="en-GB"/>
        </w:rPr>
        <w:t xml:space="preserve"> Croatian</w:t>
      </w:r>
      <w:r w:rsidR="00CA238D" w:rsidRPr="008161B6">
        <w:rPr>
          <w:rFonts w:ascii="Times New Roman" w:hAnsi="Times New Roman" w:cs="Times New Roman"/>
          <w:sz w:val="24"/>
          <w:szCs w:val="24"/>
          <w:lang w:val="en-GB"/>
        </w:rPr>
        <w:t xml:space="preserve"> Association of</w:t>
      </w:r>
      <w:r w:rsidR="00477704" w:rsidRPr="008161B6">
        <w:rPr>
          <w:rFonts w:ascii="Times New Roman" w:hAnsi="Times New Roman" w:cs="Times New Roman"/>
          <w:sz w:val="24"/>
          <w:szCs w:val="24"/>
          <w:lang w:val="en-GB"/>
        </w:rPr>
        <w:t xml:space="preserve"> Diabetes </w:t>
      </w:r>
      <w:r w:rsidR="00CA238D" w:rsidRPr="008161B6">
        <w:rPr>
          <w:rFonts w:ascii="Times New Roman" w:hAnsi="Times New Roman" w:cs="Times New Roman"/>
          <w:sz w:val="24"/>
          <w:szCs w:val="24"/>
          <w:lang w:val="en-GB"/>
        </w:rPr>
        <w:t>Societies</w:t>
      </w:r>
    </w:p>
    <w:p w:rsidR="00477704" w:rsidRPr="008161B6" w:rsidRDefault="002F2CAC"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w:t>
      </w:r>
      <w:r w:rsidR="00477704" w:rsidRPr="008161B6">
        <w:rPr>
          <w:rFonts w:ascii="Times New Roman" w:hAnsi="Times New Roman" w:cs="Times New Roman"/>
          <w:sz w:val="24"/>
          <w:szCs w:val="24"/>
          <w:lang w:val="en-GB"/>
        </w:rPr>
        <w:t>IPH - Croatian Institute of Public Health</w:t>
      </w:r>
    </w:p>
    <w:p w:rsidR="00477704" w:rsidRPr="008161B6" w:rsidRDefault="002F2CAC"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w:t>
      </w:r>
      <w:r w:rsidR="00477704" w:rsidRPr="008161B6">
        <w:rPr>
          <w:rFonts w:ascii="Times New Roman" w:hAnsi="Times New Roman" w:cs="Times New Roman"/>
          <w:sz w:val="24"/>
          <w:szCs w:val="24"/>
          <w:lang w:val="en-GB"/>
        </w:rPr>
        <w:t>HI</w:t>
      </w:r>
      <w:r w:rsidRPr="008161B6">
        <w:rPr>
          <w:rFonts w:ascii="Times New Roman" w:hAnsi="Times New Roman" w:cs="Times New Roman"/>
          <w:sz w:val="24"/>
          <w:szCs w:val="24"/>
          <w:lang w:val="en-GB"/>
        </w:rPr>
        <w:t>F</w:t>
      </w:r>
      <w:r w:rsidR="00477704" w:rsidRPr="008161B6">
        <w:rPr>
          <w:rFonts w:ascii="Times New Roman" w:hAnsi="Times New Roman" w:cs="Times New Roman"/>
          <w:sz w:val="24"/>
          <w:szCs w:val="24"/>
          <w:lang w:val="en-GB"/>
        </w:rPr>
        <w:t xml:space="preserve"> - Croatian Health Insurance</w:t>
      </w:r>
      <w:r w:rsidR="00CA238D" w:rsidRPr="008161B6">
        <w:rPr>
          <w:rFonts w:ascii="Times New Roman" w:hAnsi="Times New Roman" w:cs="Times New Roman"/>
          <w:sz w:val="24"/>
          <w:szCs w:val="24"/>
          <w:lang w:val="en-GB"/>
        </w:rPr>
        <w:t xml:space="preserve"> Fund</w:t>
      </w:r>
    </w:p>
    <w:p w:rsidR="002F2CAC" w:rsidRPr="008161B6" w:rsidRDefault="00477704"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IDF - International Diabetes Federation </w:t>
      </w:r>
    </w:p>
    <w:p w:rsidR="00477704" w:rsidRPr="008161B6" w:rsidRDefault="002F2CAC"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CND</w:t>
      </w:r>
      <w:r w:rsidR="00477704" w:rsidRPr="008161B6">
        <w:rPr>
          <w:rFonts w:ascii="Times New Roman" w:hAnsi="Times New Roman" w:cs="Times New Roman"/>
          <w:sz w:val="24"/>
          <w:szCs w:val="24"/>
          <w:lang w:val="en-GB"/>
        </w:rPr>
        <w:t xml:space="preserve"> - chronic non-communicable diseases</w:t>
      </w:r>
    </w:p>
    <w:p w:rsidR="00477704" w:rsidRPr="008161B6" w:rsidRDefault="00477704"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MH - Ministry of Health</w:t>
      </w:r>
    </w:p>
    <w:p w:rsidR="00477704" w:rsidRPr="008161B6" w:rsidRDefault="00CA238D"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WHO - World Health Organis</w:t>
      </w:r>
      <w:r w:rsidR="002F2CAC" w:rsidRPr="008161B6">
        <w:rPr>
          <w:rFonts w:ascii="Times New Roman" w:hAnsi="Times New Roman" w:cs="Times New Roman"/>
          <w:sz w:val="24"/>
          <w:szCs w:val="24"/>
          <w:lang w:val="en-GB"/>
        </w:rPr>
        <w:t>ation</w:t>
      </w:r>
    </w:p>
    <w:p w:rsidR="002F2CAC" w:rsidRPr="008161B6" w:rsidRDefault="00477704"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 xml:space="preserve">UN - United Nations </w:t>
      </w:r>
    </w:p>
    <w:p w:rsidR="004226AF" w:rsidRDefault="006B6503" w:rsidP="0086107D">
      <w:pPr>
        <w:spacing w:line="240" w:lineRule="auto"/>
        <w:jc w:val="both"/>
        <w:rPr>
          <w:rFonts w:ascii="Times New Roman" w:hAnsi="Times New Roman" w:cs="Times New Roman"/>
          <w:sz w:val="24"/>
          <w:szCs w:val="24"/>
          <w:lang w:val="en-GB"/>
        </w:rPr>
      </w:pPr>
      <w:r w:rsidRPr="008161B6">
        <w:rPr>
          <w:rFonts w:ascii="Times New Roman" w:hAnsi="Times New Roman" w:cs="Times New Roman"/>
          <w:sz w:val="24"/>
          <w:szCs w:val="24"/>
          <w:lang w:val="en-GB"/>
        </w:rPr>
        <w:t>IPH</w:t>
      </w:r>
      <w:r w:rsidR="00477704" w:rsidRPr="008161B6">
        <w:rPr>
          <w:rFonts w:ascii="Times New Roman" w:hAnsi="Times New Roman" w:cs="Times New Roman"/>
          <w:sz w:val="24"/>
          <w:szCs w:val="24"/>
          <w:lang w:val="en-GB"/>
        </w:rPr>
        <w:t xml:space="preserve"> </w:t>
      </w:r>
      <w:r w:rsidRPr="008161B6">
        <w:rPr>
          <w:rFonts w:ascii="Times New Roman" w:hAnsi="Times New Roman" w:cs="Times New Roman"/>
          <w:sz w:val="24"/>
          <w:szCs w:val="24"/>
          <w:lang w:val="en-GB"/>
        </w:rPr>
        <w:t>–</w:t>
      </w:r>
      <w:r w:rsidR="00477704" w:rsidRPr="008161B6">
        <w:rPr>
          <w:rFonts w:ascii="Times New Roman" w:hAnsi="Times New Roman" w:cs="Times New Roman"/>
          <w:sz w:val="24"/>
          <w:szCs w:val="24"/>
          <w:lang w:val="en-GB"/>
        </w:rPr>
        <w:t xml:space="preserve"> </w:t>
      </w:r>
      <w:r w:rsidRPr="008161B6">
        <w:rPr>
          <w:rFonts w:ascii="Times New Roman" w:hAnsi="Times New Roman" w:cs="Times New Roman"/>
          <w:sz w:val="24"/>
          <w:szCs w:val="24"/>
          <w:lang w:val="en-GB"/>
        </w:rPr>
        <w:t>County Institutes of Public Health</w:t>
      </w:r>
    </w:p>
    <w:p w:rsidR="009B1ED5" w:rsidRPr="009B1ED5" w:rsidRDefault="009B1ED5" w:rsidP="0086107D">
      <w:pPr>
        <w:spacing w:line="240" w:lineRule="auto"/>
        <w:jc w:val="both"/>
        <w:rPr>
          <w:rFonts w:ascii="Times New Roman" w:eastAsiaTheme="majorEastAsia" w:hAnsi="Times New Roman" w:cs="Times New Roman"/>
          <w:b/>
          <w:bCs/>
          <w:sz w:val="24"/>
          <w:szCs w:val="24"/>
          <w:lang w:val="en-GB"/>
        </w:rPr>
      </w:pPr>
      <w:r w:rsidRPr="009B1ED5">
        <w:rPr>
          <w:rFonts w:ascii="Times New Roman" w:eastAsiaTheme="majorEastAsia" w:hAnsi="Times New Roman" w:cs="Times New Roman"/>
          <w:b/>
          <w:bCs/>
          <w:sz w:val="24"/>
          <w:szCs w:val="24"/>
          <w:lang w:val="en-GB"/>
        </w:rPr>
        <w:t>LITERATURE</w:t>
      </w:r>
    </w:p>
    <w:sectPr w:rsidR="009B1ED5" w:rsidRPr="009B1ED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80" w:rsidRDefault="00823680" w:rsidP="00477704">
      <w:pPr>
        <w:spacing w:after="0" w:line="240" w:lineRule="auto"/>
      </w:pPr>
      <w:r>
        <w:separator/>
      </w:r>
    </w:p>
  </w:endnote>
  <w:endnote w:type="continuationSeparator" w:id="0">
    <w:p w:rsidR="00823680" w:rsidRDefault="00823680" w:rsidP="00477704">
      <w:pPr>
        <w:spacing w:after="0" w:line="240" w:lineRule="auto"/>
      </w:pPr>
      <w:r>
        <w:continuationSeparator/>
      </w:r>
    </w:p>
  </w:endnote>
  <w:endnote w:id="1">
    <w:p w:rsidR="00C1042D" w:rsidRDefault="00C1042D">
      <w:pPr>
        <w:pStyle w:val="Tekstkrajnjebiljeke"/>
      </w:pPr>
      <w:r>
        <w:rPr>
          <w:rStyle w:val="Referencakrajnjebiljeke"/>
        </w:rPr>
        <w:endnoteRef/>
      </w:r>
      <w:r>
        <w:t xml:space="preserve"> </w:t>
      </w:r>
      <w:hyperlink r:id="rId1" w:tgtFrame="_new" w:history="1">
        <w:r w:rsidRPr="00C66123">
          <w:rPr>
            <w:sz w:val="16"/>
            <w:szCs w:val="16"/>
            <w:lang w:val="en-US"/>
          </w:rPr>
          <w:t>ReiberGE</w:t>
        </w:r>
        <w:r w:rsidRPr="00C66123">
          <w:rPr>
            <w:sz w:val="16"/>
            <w:szCs w:val="16"/>
          </w:rPr>
          <w:t xml:space="preserve">, </w:t>
        </w:r>
        <w:r w:rsidRPr="00C66123">
          <w:rPr>
            <w:sz w:val="16"/>
            <w:szCs w:val="16"/>
            <w:lang w:val="en-US"/>
          </w:rPr>
          <w:t>KingH</w:t>
        </w:r>
        <w:r w:rsidRPr="00C66123">
          <w:rPr>
            <w:sz w:val="16"/>
            <w:szCs w:val="16"/>
          </w:rPr>
          <w:t xml:space="preserve">. </w:t>
        </w:r>
        <w:r w:rsidRPr="00C66123">
          <w:rPr>
            <w:sz w:val="16"/>
            <w:szCs w:val="16"/>
            <w:lang w:val="en-US"/>
          </w:rPr>
          <w:t>Guidelinesforthedevelopmentofanationalprogrammefordiabetesmellitus</w:t>
        </w:r>
        <w:r w:rsidRPr="00C66123">
          <w:rPr>
            <w:sz w:val="16"/>
            <w:szCs w:val="16"/>
          </w:rPr>
          <w:t>.</w:t>
        </w:r>
        <w:r w:rsidRPr="00C66123">
          <w:rPr>
            <w:sz w:val="16"/>
            <w:szCs w:val="16"/>
            <w:lang w:val="en-US"/>
          </w:rPr>
          <w:t xml:space="preserve">Geneva : World Health Organization, division of Noncommunicable Diseases and Health Technology; 1991. </w:t>
        </w:r>
        <w:r w:rsidRPr="00C66123">
          <w:rPr>
            <w:sz w:val="16"/>
            <w:szCs w:val="16"/>
          </w:rPr>
          <w:t xml:space="preserve">WHO/DBO/DM/91.1, </w:t>
        </w:r>
      </w:hyperlink>
      <w:r w:rsidRPr="00C66123">
        <w:rPr>
          <w:sz w:val="16"/>
          <w:szCs w:val="16"/>
        </w:rPr>
        <w:t>Implementingnationaldiabetesprogrammes: reportof a WHO meeting. King H, Gruber W, Lander T (eds), World Health Organization, Geneva, 1995. WHO/DBO/DM/95.2</w:t>
      </w:r>
    </w:p>
  </w:endnote>
  <w:endnote w:id="2">
    <w:p w:rsidR="00823753" w:rsidRDefault="00823753">
      <w:pPr>
        <w:pStyle w:val="Tekstkrajnjebiljeke"/>
      </w:pPr>
      <w:r>
        <w:rPr>
          <w:rStyle w:val="Referencakrajnjebiljeke"/>
        </w:rPr>
        <w:endnoteRef/>
      </w:r>
      <w:r>
        <w:t xml:space="preserve"> </w:t>
      </w:r>
      <w:r w:rsidRPr="00C66123">
        <w:rPr>
          <w:sz w:val="16"/>
          <w:szCs w:val="16"/>
        </w:rPr>
        <w:t>http://www.who.int/diabetes/goal/en/</w:t>
      </w:r>
    </w:p>
  </w:endnote>
  <w:endnote w:id="3">
    <w:p w:rsidR="00823753" w:rsidRDefault="00823753">
      <w:pPr>
        <w:pStyle w:val="Tekstkrajnjebiljeke"/>
      </w:pPr>
      <w:r>
        <w:rPr>
          <w:rStyle w:val="Referencakrajnjebiljeke"/>
        </w:rPr>
        <w:endnoteRef/>
      </w:r>
      <w:r>
        <w:t xml:space="preserve"> </w:t>
      </w:r>
      <w:r w:rsidRPr="00C66123">
        <w:rPr>
          <w:sz w:val="16"/>
          <w:szCs w:val="16"/>
        </w:rPr>
        <w:t>http://www.idf.org/webdata/Guide-to-NDP_web.pdf</w:t>
      </w:r>
    </w:p>
  </w:endnote>
  <w:endnote w:id="4">
    <w:p w:rsidR="00013F96" w:rsidRDefault="00013F96">
      <w:pPr>
        <w:pStyle w:val="Tekstkrajnjebiljeke"/>
      </w:pPr>
      <w:r>
        <w:rPr>
          <w:rStyle w:val="Referencakrajnjebiljeke"/>
        </w:rPr>
        <w:endnoteRef/>
      </w:r>
      <w:r>
        <w:t xml:space="preserve"> </w:t>
      </w:r>
      <w:r w:rsidRPr="00C66123">
        <w:rPr>
          <w:sz w:val="16"/>
          <w:szCs w:val="16"/>
        </w:rPr>
        <w:t>http://www.idf.org/un-resolution-diabetes</w:t>
      </w:r>
    </w:p>
  </w:endnote>
  <w:endnote w:id="5">
    <w:p w:rsidR="00013F96" w:rsidRDefault="00013F96">
      <w:pPr>
        <w:pStyle w:val="Tekstkrajnjebiljeke"/>
      </w:pPr>
      <w:r>
        <w:rPr>
          <w:rStyle w:val="Referencakrajnjebiljeke"/>
        </w:rPr>
        <w:endnoteRef/>
      </w:r>
      <w:r>
        <w:t xml:space="preserve"> </w:t>
      </w:r>
      <w:r w:rsidRPr="00C66123">
        <w:rPr>
          <w:sz w:val="16"/>
          <w:szCs w:val="16"/>
        </w:rPr>
        <w:t>http://www.un.org/en/ga/ncdmeeting2011/pdf/NCD_draft_political_declaration.pdf</w:t>
      </w:r>
    </w:p>
  </w:endnote>
  <w:endnote w:id="6">
    <w:p w:rsidR="009F2724" w:rsidRDefault="009F2724">
      <w:pPr>
        <w:pStyle w:val="Tekstkrajnjebiljeke"/>
      </w:pPr>
      <w:r>
        <w:rPr>
          <w:rStyle w:val="Referencakrajnjebiljeke"/>
        </w:rPr>
        <w:endnoteRef/>
      </w:r>
      <w:r>
        <w:t xml:space="preserve"> </w:t>
      </w:r>
      <w:r w:rsidRPr="00C66123">
        <w:rPr>
          <w:sz w:val="16"/>
          <w:szCs w:val="16"/>
        </w:rPr>
        <w:t>http://www.zdravlje.hr/programi_i_projekti/nacionalne_strategije/nacionalna_strategija_zdravstva</w:t>
      </w:r>
    </w:p>
  </w:endnote>
  <w:endnote w:id="7">
    <w:p w:rsidR="009F2724" w:rsidRDefault="009F2724">
      <w:pPr>
        <w:pStyle w:val="Tekstkrajnjebiljeke"/>
      </w:pPr>
      <w:r>
        <w:rPr>
          <w:rStyle w:val="Referencakrajnjebiljeke"/>
        </w:rPr>
        <w:endnoteRef/>
      </w:r>
      <w:r>
        <w:t xml:space="preserve"> </w:t>
      </w:r>
      <w:r w:rsidRPr="00C66123">
        <w:rPr>
          <w:sz w:val="16"/>
          <w:szCs w:val="16"/>
        </w:rPr>
        <w:t>http://www.zdravlje.hr/programi_i_projekti/nacionalne_strategije</w:t>
      </w:r>
    </w:p>
  </w:endnote>
  <w:endnote w:id="8">
    <w:p w:rsidR="009F2724" w:rsidRDefault="009F2724">
      <w:pPr>
        <w:pStyle w:val="Tekstkrajnjebiljeke"/>
      </w:pPr>
      <w:r>
        <w:rPr>
          <w:rStyle w:val="Referencakrajnjebiljeke"/>
        </w:rPr>
        <w:endnoteRef/>
      </w:r>
      <w:r>
        <w:t xml:space="preserve"> </w:t>
      </w:r>
      <w:hyperlink r:id="rId2" w:history="1">
        <w:r w:rsidRPr="00C66123">
          <w:rPr>
            <w:sz w:val="16"/>
            <w:szCs w:val="16"/>
          </w:rPr>
          <w:t>http://narodne-novine.nn.hr/clanci/sluzbeni/2011_06_70_1512.html</w:t>
        </w:r>
      </w:hyperlink>
    </w:p>
  </w:endnote>
  <w:endnote w:id="9">
    <w:p w:rsidR="00D3283A" w:rsidRPr="00C66123" w:rsidRDefault="00D3283A" w:rsidP="00D3283A">
      <w:pPr>
        <w:pStyle w:val="Tekstkrajnjebiljeke"/>
        <w:spacing w:after="60"/>
        <w:jc w:val="both"/>
        <w:rPr>
          <w:sz w:val="16"/>
          <w:szCs w:val="16"/>
        </w:rPr>
      </w:pPr>
      <w:r w:rsidRPr="00C66123">
        <w:rPr>
          <w:rStyle w:val="Referencakrajnjebiljeke"/>
          <w:sz w:val="16"/>
          <w:szCs w:val="16"/>
        </w:rPr>
        <w:endnoteRef/>
      </w:r>
      <w:r w:rsidRPr="00C66123">
        <w:rPr>
          <w:sz w:val="16"/>
          <w:szCs w:val="16"/>
        </w:rPr>
        <w:t xml:space="preserve"> http://hzjz.hr/wp-content/uploads/2014/05/Ljetopis_2013_.pdf</w:t>
      </w:r>
    </w:p>
  </w:endnote>
  <w:endnote w:id="10">
    <w:p w:rsidR="00D3283A" w:rsidRPr="00C66123" w:rsidRDefault="00D3283A" w:rsidP="00D3283A">
      <w:pPr>
        <w:pStyle w:val="Tekstkrajnjebiljeke"/>
        <w:rPr>
          <w:sz w:val="16"/>
          <w:szCs w:val="16"/>
        </w:rPr>
      </w:pPr>
      <w:r w:rsidRPr="00C66123">
        <w:rPr>
          <w:rStyle w:val="Referencakrajnjebiljeke"/>
          <w:sz w:val="16"/>
          <w:szCs w:val="16"/>
        </w:rPr>
        <w:endnoteRef/>
      </w:r>
      <w:r w:rsidRPr="00C66123">
        <w:rPr>
          <w:sz w:val="16"/>
          <w:szCs w:val="16"/>
        </w:rPr>
        <w:t xml:space="preserve"> Metelko Z, Pavlic-Renar I, Poljicanin T, Szirovitza L, Turek S. Prevalenceofdiabetesmellitusin Croatia. DiabetesResClinPract. 2008;81(2):263-7.</w:t>
      </w:r>
    </w:p>
  </w:endnote>
  <w:endnote w:id="11">
    <w:p w:rsidR="00D3283A" w:rsidRPr="00C66123" w:rsidRDefault="00D3283A" w:rsidP="00D3283A">
      <w:pPr>
        <w:pStyle w:val="Tekstkrajnjebiljeke"/>
        <w:rPr>
          <w:sz w:val="16"/>
          <w:szCs w:val="16"/>
        </w:rPr>
      </w:pPr>
      <w:r w:rsidRPr="00C66123">
        <w:rPr>
          <w:rStyle w:val="Referencakrajnjebiljeke"/>
          <w:sz w:val="16"/>
          <w:szCs w:val="16"/>
        </w:rPr>
        <w:endnoteRef/>
      </w:r>
      <w:r w:rsidRPr="00C66123">
        <w:rPr>
          <w:sz w:val="16"/>
          <w:szCs w:val="16"/>
        </w:rPr>
        <w:t xml:space="preserve"> http://www.idb.hr/CDN_2013.pdf</w:t>
      </w:r>
    </w:p>
  </w:endnote>
  <w:endnote w:id="12">
    <w:p w:rsidR="00CA1561" w:rsidRPr="007F0F97" w:rsidRDefault="00CA1561" w:rsidP="00CA1561">
      <w:pPr>
        <w:pStyle w:val="Tekstkrajnjebiljeke"/>
        <w:spacing w:after="60"/>
        <w:jc w:val="both"/>
        <w:rPr>
          <w:sz w:val="16"/>
          <w:szCs w:val="16"/>
        </w:rPr>
      </w:pPr>
      <w:r w:rsidRPr="007F0F97">
        <w:rPr>
          <w:rStyle w:val="Referencakrajnjebiljeke"/>
          <w:sz w:val="16"/>
          <w:szCs w:val="16"/>
        </w:rPr>
        <w:endnoteRef/>
      </w:r>
      <w:r w:rsidRPr="007F0F97">
        <w:rPr>
          <w:sz w:val="16"/>
          <w:szCs w:val="16"/>
        </w:rPr>
        <w:t>Sarić T, Poljicanin T, Benkovic V, Stevanovic R. Trošak dijabetesa u Hrvatskoj. Novo Nordisk Hrvatska d.o.o., 2012.</w:t>
      </w:r>
    </w:p>
  </w:endnote>
  <w:endnote w:id="13">
    <w:p w:rsidR="006F5300" w:rsidRPr="007F0F97" w:rsidRDefault="006F5300" w:rsidP="006F5300">
      <w:pPr>
        <w:pStyle w:val="Tekstkrajnjebiljeke"/>
        <w:spacing w:after="60"/>
        <w:jc w:val="both"/>
        <w:rPr>
          <w:sz w:val="16"/>
          <w:szCs w:val="16"/>
        </w:rPr>
      </w:pPr>
      <w:r w:rsidRPr="007F0F97">
        <w:rPr>
          <w:rStyle w:val="Referencakrajnjebiljeke"/>
          <w:sz w:val="16"/>
          <w:szCs w:val="16"/>
        </w:rPr>
        <w:endnoteRef/>
      </w:r>
      <w:r w:rsidRPr="007F0F97">
        <w:rPr>
          <w:sz w:val="16"/>
          <w:szCs w:val="16"/>
        </w:rPr>
        <w:t>Sarić T, Poljicanin T, Metelko Z. Costofdiabetescomplicationstreatment: effectofimprovingglycemiccontrol, bloodpressureand lipid status on theoccurrenceofcomplicationsandcostsofdiseasetreatment]. LijecVjesn. 2013 May-Jun;135(5-6):162-71. Croatian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775939"/>
      <w:docPartObj>
        <w:docPartGallery w:val="Page Numbers (Bottom of Page)"/>
        <w:docPartUnique/>
      </w:docPartObj>
    </w:sdtPr>
    <w:sdtEndPr/>
    <w:sdtContent>
      <w:p w:rsidR="00477704" w:rsidRDefault="00477704">
        <w:pPr>
          <w:pStyle w:val="Podnoje"/>
          <w:jc w:val="right"/>
        </w:pPr>
        <w:r>
          <w:fldChar w:fldCharType="begin"/>
        </w:r>
        <w:r>
          <w:instrText>PAGE   \* MERGEFORMAT</w:instrText>
        </w:r>
        <w:r>
          <w:fldChar w:fldCharType="separate"/>
        </w:r>
        <w:r w:rsidR="00175D06">
          <w:rPr>
            <w:noProof/>
          </w:rPr>
          <w:t>2</w:t>
        </w:r>
        <w:r>
          <w:fldChar w:fldCharType="end"/>
        </w:r>
      </w:p>
    </w:sdtContent>
  </w:sdt>
  <w:p w:rsidR="00477704" w:rsidRDefault="0047770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80" w:rsidRDefault="00823680" w:rsidP="00477704">
      <w:pPr>
        <w:spacing w:after="0" w:line="240" w:lineRule="auto"/>
      </w:pPr>
      <w:r>
        <w:separator/>
      </w:r>
    </w:p>
  </w:footnote>
  <w:footnote w:type="continuationSeparator" w:id="0">
    <w:p w:rsidR="00823680" w:rsidRDefault="00823680" w:rsidP="0047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2CC"/>
    <w:multiLevelType w:val="hybridMultilevel"/>
    <w:tmpl w:val="BBAA0C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BC7A12"/>
    <w:multiLevelType w:val="hybridMultilevel"/>
    <w:tmpl w:val="1FD81B3C"/>
    <w:lvl w:ilvl="0" w:tplc="82069D1A">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FCC4685"/>
    <w:multiLevelType w:val="hybridMultilevel"/>
    <w:tmpl w:val="277C2148"/>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9E17DC"/>
    <w:multiLevelType w:val="multilevel"/>
    <w:tmpl w:val="F9467C3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F63D1"/>
    <w:multiLevelType w:val="hybridMultilevel"/>
    <w:tmpl w:val="FBA0DCB6"/>
    <w:lvl w:ilvl="0" w:tplc="ED9AC56A">
      <w:numFmt w:val="bullet"/>
      <w:lvlText w:val="•"/>
      <w:lvlJc w:val="left"/>
      <w:pPr>
        <w:ind w:left="644" w:hanging="360"/>
      </w:pPr>
      <w:rPr>
        <w:rFonts w:ascii="Calibri" w:eastAsiaTheme="minorHAnsi"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5CD5223E"/>
    <w:multiLevelType w:val="multilevel"/>
    <w:tmpl w:val="D464BD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AA6619"/>
    <w:multiLevelType w:val="hybridMultilevel"/>
    <w:tmpl w:val="89A27DEE"/>
    <w:lvl w:ilvl="0" w:tplc="041A000F">
      <w:start w:val="1"/>
      <w:numFmt w:val="decimal"/>
      <w:lvlText w:val="%1."/>
      <w:lvlJc w:val="left"/>
      <w:pPr>
        <w:ind w:left="720" w:hanging="360"/>
      </w:pPr>
    </w:lvl>
    <w:lvl w:ilvl="1" w:tplc="96105ACA">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9476DD"/>
    <w:multiLevelType w:val="hybridMultilevel"/>
    <w:tmpl w:val="9202BC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B527786"/>
    <w:multiLevelType w:val="multilevel"/>
    <w:tmpl w:val="55A064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713697"/>
    <w:multiLevelType w:val="hybridMultilevel"/>
    <w:tmpl w:val="07C801E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3"/>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04"/>
    <w:rsid w:val="00013F96"/>
    <w:rsid w:val="000214EF"/>
    <w:rsid w:val="000352B3"/>
    <w:rsid w:val="000866ED"/>
    <w:rsid w:val="000C5BD0"/>
    <w:rsid w:val="000D2EDF"/>
    <w:rsid w:val="000F5E73"/>
    <w:rsid w:val="00100B50"/>
    <w:rsid w:val="0014601E"/>
    <w:rsid w:val="00160E23"/>
    <w:rsid w:val="001722BC"/>
    <w:rsid w:val="00175D06"/>
    <w:rsid w:val="001A61F0"/>
    <w:rsid w:val="001D6B43"/>
    <w:rsid w:val="001F1C4D"/>
    <w:rsid w:val="001F576A"/>
    <w:rsid w:val="001F687D"/>
    <w:rsid w:val="002015D0"/>
    <w:rsid w:val="00217463"/>
    <w:rsid w:val="002275DC"/>
    <w:rsid w:val="00230193"/>
    <w:rsid w:val="00252458"/>
    <w:rsid w:val="00252E04"/>
    <w:rsid w:val="0026355C"/>
    <w:rsid w:val="00284FC3"/>
    <w:rsid w:val="002A1E89"/>
    <w:rsid w:val="002B5A9C"/>
    <w:rsid w:val="002C4DDA"/>
    <w:rsid w:val="002C54F9"/>
    <w:rsid w:val="002C6733"/>
    <w:rsid w:val="002F2CAC"/>
    <w:rsid w:val="002F5CB3"/>
    <w:rsid w:val="00336EB9"/>
    <w:rsid w:val="0033720F"/>
    <w:rsid w:val="00341D5A"/>
    <w:rsid w:val="00381FC6"/>
    <w:rsid w:val="003838F4"/>
    <w:rsid w:val="003936F9"/>
    <w:rsid w:val="00395934"/>
    <w:rsid w:val="003C2028"/>
    <w:rsid w:val="003C5979"/>
    <w:rsid w:val="0041089B"/>
    <w:rsid w:val="004226AF"/>
    <w:rsid w:val="004236AB"/>
    <w:rsid w:val="0044068A"/>
    <w:rsid w:val="00441B60"/>
    <w:rsid w:val="00477704"/>
    <w:rsid w:val="00496E32"/>
    <w:rsid w:val="004A1434"/>
    <w:rsid w:val="004D587F"/>
    <w:rsid w:val="004F21F2"/>
    <w:rsid w:val="00532560"/>
    <w:rsid w:val="00551D1F"/>
    <w:rsid w:val="00570503"/>
    <w:rsid w:val="00580F28"/>
    <w:rsid w:val="005A2699"/>
    <w:rsid w:val="005A5263"/>
    <w:rsid w:val="005B1657"/>
    <w:rsid w:val="005B534F"/>
    <w:rsid w:val="005E0FD1"/>
    <w:rsid w:val="005E2718"/>
    <w:rsid w:val="005E2733"/>
    <w:rsid w:val="005E6425"/>
    <w:rsid w:val="005E6CC8"/>
    <w:rsid w:val="005F4C2E"/>
    <w:rsid w:val="00600E7D"/>
    <w:rsid w:val="0061318E"/>
    <w:rsid w:val="00660A63"/>
    <w:rsid w:val="0067053E"/>
    <w:rsid w:val="00680C83"/>
    <w:rsid w:val="00691FE3"/>
    <w:rsid w:val="00693377"/>
    <w:rsid w:val="006B6503"/>
    <w:rsid w:val="006F5300"/>
    <w:rsid w:val="00715A1D"/>
    <w:rsid w:val="00720D61"/>
    <w:rsid w:val="00723326"/>
    <w:rsid w:val="007300E2"/>
    <w:rsid w:val="0077633D"/>
    <w:rsid w:val="0078027D"/>
    <w:rsid w:val="00780EA4"/>
    <w:rsid w:val="00797BD2"/>
    <w:rsid w:val="007C1C9E"/>
    <w:rsid w:val="007C276E"/>
    <w:rsid w:val="008161B6"/>
    <w:rsid w:val="00823680"/>
    <w:rsid w:val="00823753"/>
    <w:rsid w:val="00826E1E"/>
    <w:rsid w:val="0083284E"/>
    <w:rsid w:val="00847AD0"/>
    <w:rsid w:val="0086107D"/>
    <w:rsid w:val="008866B0"/>
    <w:rsid w:val="008A4179"/>
    <w:rsid w:val="008A7556"/>
    <w:rsid w:val="008D0DA8"/>
    <w:rsid w:val="008E149A"/>
    <w:rsid w:val="009215F4"/>
    <w:rsid w:val="0095248D"/>
    <w:rsid w:val="00955DCD"/>
    <w:rsid w:val="00961DC9"/>
    <w:rsid w:val="009653F6"/>
    <w:rsid w:val="00974205"/>
    <w:rsid w:val="009B1D5B"/>
    <w:rsid w:val="009B1ED5"/>
    <w:rsid w:val="009D3205"/>
    <w:rsid w:val="009D3BA1"/>
    <w:rsid w:val="009F2724"/>
    <w:rsid w:val="00A00E44"/>
    <w:rsid w:val="00A06C41"/>
    <w:rsid w:val="00A26497"/>
    <w:rsid w:val="00A80881"/>
    <w:rsid w:val="00A84CE2"/>
    <w:rsid w:val="00AB1486"/>
    <w:rsid w:val="00AB7E5F"/>
    <w:rsid w:val="00AC70E8"/>
    <w:rsid w:val="00AE6E4C"/>
    <w:rsid w:val="00AF3F09"/>
    <w:rsid w:val="00B01EB1"/>
    <w:rsid w:val="00B11225"/>
    <w:rsid w:val="00B24B92"/>
    <w:rsid w:val="00B33105"/>
    <w:rsid w:val="00B42098"/>
    <w:rsid w:val="00B435B4"/>
    <w:rsid w:val="00B83199"/>
    <w:rsid w:val="00B93BD9"/>
    <w:rsid w:val="00BE58FE"/>
    <w:rsid w:val="00BF6B0A"/>
    <w:rsid w:val="00C1042D"/>
    <w:rsid w:val="00C47C4C"/>
    <w:rsid w:val="00C623E1"/>
    <w:rsid w:val="00C804BB"/>
    <w:rsid w:val="00CA1561"/>
    <w:rsid w:val="00CA238D"/>
    <w:rsid w:val="00CB45EC"/>
    <w:rsid w:val="00CB7914"/>
    <w:rsid w:val="00CE0730"/>
    <w:rsid w:val="00CF02B6"/>
    <w:rsid w:val="00D01047"/>
    <w:rsid w:val="00D0572C"/>
    <w:rsid w:val="00D102EC"/>
    <w:rsid w:val="00D3283A"/>
    <w:rsid w:val="00D431E1"/>
    <w:rsid w:val="00D46CBF"/>
    <w:rsid w:val="00D569D7"/>
    <w:rsid w:val="00D645F5"/>
    <w:rsid w:val="00D81ECF"/>
    <w:rsid w:val="00D853B2"/>
    <w:rsid w:val="00D90C24"/>
    <w:rsid w:val="00DB3912"/>
    <w:rsid w:val="00DF157A"/>
    <w:rsid w:val="00E117D5"/>
    <w:rsid w:val="00E24E81"/>
    <w:rsid w:val="00E30999"/>
    <w:rsid w:val="00E82C01"/>
    <w:rsid w:val="00EA59FB"/>
    <w:rsid w:val="00F013D2"/>
    <w:rsid w:val="00F130C3"/>
    <w:rsid w:val="00F13854"/>
    <w:rsid w:val="00F144C9"/>
    <w:rsid w:val="00F35D03"/>
    <w:rsid w:val="00F41032"/>
    <w:rsid w:val="00F50023"/>
    <w:rsid w:val="00F52773"/>
    <w:rsid w:val="00F5793D"/>
    <w:rsid w:val="00F7430D"/>
    <w:rsid w:val="00FB62E3"/>
    <w:rsid w:val="00FD751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17D71-F122-40AB-BB28-A13824A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B331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77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7704"/>
  </w:style>
  <w:style w:type="paragraph" w:styleId="Podnoje">
    <w:name w:val="footer"/>
    <w:basedOn w:val="Normal"/>
    <w:link w:val="PodnojeChar"/>
    <w:uiPriority w:val="99"/>
    <w:unhideWhenUsed/>
    <w:rsid w:val="004777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7704"/>
  </w:style>
  <w:style w:type="paragraph" w:styleId="HTMLunaprijedoblikovano">
    <w:name w:val="HTML Preformatted"/>
    <w:basedOn w:val="Normal"/>
    <w:link w:val="HTMLunaprijedoblikovanoChar"/>
    <w:uiPriority w:val="99"/>
    <w:unhideWhenUsed/>
    <w:rsid w:val="00C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C1042D"/>
    <w:rPr>
      <w:rFonts w:ascii="Courier New" w:eastAsia="Times New Roman" w:hAnsi="Courier New" w:cs="Courier New"/>
      <w:sz w:val="20"/>
      <w:szCs w:val="20"/>
      <w:lang w:eastAsia="hr-HR"/>
    </w:rPr>
  </w:style>
  <w:style w:type="paragraph" w:styleId="Tekstkrajnjebiljeke">
    <w:name w:val="endnote text"/>
    <w:basedOn w:val="Normal"/>
    <w:link w:val="TekstkrajnjebiljekeChar"/>
    <w:uiPriority w:val="99"/>
    <w:semiHidden/>
    <w:unhideWhenUsed/>
    <w:rsid w:val="00C1042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C1042D"/>
    <w:rPr>
      <w:sz w:val="20"/>
      <w:szCs w:val="20"/>
    </w:rPr>
  </w:style>
  <w:style w:type="character" w:styleId="Referencakrajnjebiljeke">
    <w:name w:val="endnote reference"/>
    <w:basedOn w:val="Zadanifontodlomka"/>
    <w:uiPriority w:val="99"/>
    <w:semiHidden/>
    <w:unhideWhenUsed/>
    <w:rsid w:val="00C1042D"/>
    <w:rPr>
      <w:vertAlign w:val="superscript"/>
    </w:rPr>
  </w:style>
  <w:style w:type="paragraph" w:styleId="Tekstbalonia">
    <w:name w:val="Balloon Text"/>
    <w:basedOn w:val="Normal"/>
    <w:link w:val="TekstbaloniaChar"/>
    <w:uiPriority w:val="99"/>
    <w:semiHidden/>
    <w:unhideWhenUsed/>
    <w:rsid w:val="00C47C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7C4C"/>
    <w:rPr>
      <w:rFonts w:ascii="Tahoma" w:hAnsi="Tahoma" w:cs="Tahoma"/>
      <w:sz w:val="16"/>
      <w:szCs w:val="16"/>
    </w:rPr>
  </w:style>
  <w:style w:type="table" w:customStyle="1" w:styleId="LightShading-Accent11">
    <w:name w:val="Light Shading - Accent 11"/>
    <w:basedOn w:val="Obinatablica"/>
    <w:uiPriority w:val="60"/>
    <w:rsid w:val="008D0DA8"/>
    <w:pPr>
      <w:spacing w:after="0" w:line="240" w:lineRule="auto"/>
    </w:pPr>
    <w:rPr>
      <w:rFonts w:eastAsia="SimSun"/>
      <w:color w:val="365F91"/>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Naslov1Char">
    <w:name w:val="Naslov 1 Char"/>
    <w:basedOn w:val="Zadanifontodlomka"/>
    <w:link w:val="Naslov1"/>
    <w:uiPriority w:val="9"/>
    <w:rsid w:val="00B33105"/>
    <w:rPr>
      <w:rFonts w:asciiTheme="majorHAnsi" w:eastAsiaTheme="majorEastAsia" w:hAnsiTheme="majorHAnsi" w:cstheme="majorBidi"/>
      <w:b/>
      <w:bCs/>
      <w:color w:val="2E74B5" w:themeColor="accent1" w:themeShade="BF"/>
      <w:sz w:val="28"/>
      <w:szCs w:val="28"/>
    </w:rPr>
  </w:style>
  <w:style w:type="paragraph" w:styleId="TOCNaslov">
    <w:name w:val="TOC Heading"/>
    <w:basedOn w:val="Naslov1"/>
    <w:next w:val="Normal"/>
    <w:uiPriority w:val="39"/>
    <w:semiHidden/>
    <w:unhideWhenUsed/>
    <w:qFormat/>
    <w:rsid w:val="0083284E"/>
    <w:pPr>
      <w:spacing w:line="276" w:lineRule="auto"/>
      <w:outlineLvl w:val="9"/>
    </w:pPr>
    <w:rPr>
      <w:lang w:val="en-US" w:eastAsia="ja-JP"/>
    </w:rPr>
  </w:style>
  <w:style w:type="paragraph" w:styleId="Sadraj1">
    <w:name w:val="toc 1"/>
    <w:basedOn w:val="Normal"/>
    <w:next w:val="Normal"/>
    <w:autoRedefine/>
    <w:uiPriority w:val="39"/>
    <w:unhideWhenUsed/>
    <w:rsid w:val="0083284E"/>
    <w:pPr>
      <w:spacing w:after="100"/>
    </w:pPr>
  </w:style>
  <w:style w:type="character" w:styleId="Hiperveza">
    <w:name w:val="Hyperlink"/>
    <w:basedOn w:val="Zadanifontodlomka"/>
    <w:uiPriority w:val="99"/>
    <w:unhideWhenUsed/>
    <w:rsid w:val="0083284E"/>
    <w:rPr>
      <w:color w:val="0563C1" w:themeColor="hyperlink"/>
      <w:u w:val="single"/>
    </w:rPr>
  </w:style>
  <w:style w:type="paragraph" w:styleId="Tekstkomentara">
    <w:name w:val="annotation text"/>
    <w:basedOn w:val="Normal"/>
    <w:link w:val="TekstkomentaraChar"/>
    <w:uiPriority w:val="99"/>
    <w:semiHidden/>
    <w:unhideWhenUsed/>
    <w:rsid w:val="00381FC6"/>
    <w:pPr>
      <w:spacing w:after="200" w:line="240" w:lineRule="auto"/>
    </w:pPr>
    <w:rPr>
      <w:rFonts w:eastAsiaTheme="minorEastAsia"/>
      <w:sz w:val="20"/>
      <w:szCs w:val="20"/>
      <w:lang w:eastAsia="zh-CN"/>
    </w:rPr>
  </w:style>
  <w:style w:type="character" w:customStyle="1" w:styleId="TekstkomentaraChar">
    <w:name w:val="Tekst komentara Char"/>
    <w:basedOn w:val="Zadanifontodlomka"/>
    <w:link w:val="Tekstkomentara"/>
    <w:uiPriority w:val="99"/>
    <w:semiHidden/>
    <w:rsid w:val="00381FC6"/>
    <w:rPr>
      <w:rFonts w:eastAsiaTheme="minorEastAsia"/>
      <w:sz w:val="20"/>
      <w:szCs w:val="20"/>
      <w:lang w:eastAsia="zh-CN"/>
    </w:rPr>
  </w:style>
  <w:style w:type="paragraph" w:styleId="Odlomakpopisa">
    <w:name w:val="List Paragraph"/>
    <w:basedOn w:val="Normal"/>
    <w:uiPriority w:val="34"/>
    <w:qFormat/>
    <w:rsid w:val="007C276E"/>
    <w:pPr>
      <w:spacing w:after="200" w:line="276" w:lineRule="auto"/>
      <w:ind w:left="720"/>
      <w:contextualSpacing/>
    </w:pPr>
    <w:rPr>
      <w:rFonts w:eastAsiaTheme="minorEastAsia"/>
      <w:lang w:eastAsia="zh-CN"/>
    </w:rPr>
  </w:style>
  <w:style w:type="paragraph" w:styleId="StandardWeb">
    <w:name w:val="Normal (Web)"/>
    <w:basedOn w:val="Normal"/>
    <w:uiPriority w:val="99"/>
    <w:rsid w:val="00F7430D"/>
    <w:pPr>
      <w:spacing w:after="200" w:line="276" w:lineRule="auto"/>
    </w:pPr>
  </w:style>
  <w:style w:type="paragraph" w:styleId="Bezproreda">
    <w:name w:val="No Spacing"/>
    <w:uiPriority w:val="1"/>
    <w:qFormat/>
    <w:rsid w:val="00F7430D"/>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0604">
      <w:bodyDiv w:val="1"/>
      <w:marLeft w:val="0"/>
      <w:marRight w:val="0"/>
      <w:marTop w:val="0"/>
      <w:marBottom w:val="0"/>
      <w:divBdr>
        <w:top w:val="none" w:sz="0" w:space="0" w:color="auto"/>
        <w:left w:val="none" w:sz="0" w:space="0" w:color="auto"/>
        <w:bottom w:val="none" w:sz="0" w:space="0" w:color="auto"/>
        <w:right w:val="none" w:sz="0" w:space="0" w:color="auto"/>
      </w:divBdr>
    </w:div>
    <w:div w:id="391656357">
      <w:bodyDiv w:val="1"/>
      <w:marLeft w:val="0"/>
      <w:marRight w:val="0"/>
      <w:marTop w:val="0"/>
      <w:marBottom w:val="0"/>
      <w:divBdr>
        <w:top w:val="none" w:sz="0" w:space="0" w:color="auto"/>
        <w:left w:val="none" w:sz="0" w:space="0" w:color="auto"/>
        <w:bottom w:val="none" w:sz="0" w:space="0" w:color="auto"/>
        <w:right w:val="none" w:sz="0" w:space="0" w:color="auto"/>
      </w:divBdr>
    </w:div>
    <w:div w:id="728923891">
      <w:bodyDiv w:val="1"/>
      <w:marLeft w:val="0"/>
      <w:marRight w:val="0"/>
      <w:marTop w:val="0"/>
      <w:marBottom w:val="0"/>
      <w:divBdr>
        <w:top w:val="none" w:sz="0" w:space="0" w:color="auto"/>
        <w:left w:val="none" w:sz="0" w:space="0" w:color="auto"/>
        <w:bottom w:val="none" w:sz="0" w:space="0" w:color="auto"/>
        <w:right w:val="none" w:sz="0" w:space="0" w:color="auto"/>
      </w:divBdr>
    </w:div>
    <w:div w:id="907349807">
      <w:bodyDiv w:val="1"/>
      <w:marLeft w:val="0"/>
      <w:marRight w:val="0"/>
      <w:marTop w:val="0"/>
      <w:marBottom w:val="0"/>
      <w:divBdr>
        <w:top w:val="none" w:sz="0" w:space="0" w:color="auto"/>
        <w:left w:val="none" w:sz="0" w:space="0" w:color="auto"/>
        <w:bottom w:val="none" w:sz="0" w:space="0" w:color="auto"/>
        <w:right w:val="none" w:sz="0" w:space="0" w:color="auto"/>
      </w:divBdr>
    </w:div>
    <w:div w:id="1553884461">
      <w:bodyDiv w:val="1"/>
      <w:marLeft w:val="0"/>
      <w:marRight w:val="0"/>
      <w:marTop w:val="0"/>
      <w:marBottom w:val="0"/>
      <w:divBdr>
        <w:top w:val="none" w:sz="0" w:space="0" w:color="auto"/>
        <w:left w:val="none" w:sz="0" w:space="0" w:color="auto"/>
        <w:bottom w:val="none" w:sz="0" w:space="0" w:color="auto"/>
        <w:right w:val="none" w:sz="0" w:space="0" w:color="auto"/>
      </w:divBdr>
    </w:div>
    <w:div w:id="1927030060">
      <w:bodyDiv w:val="1"/>
      <w:marLeft w:val="0"/>
      <w:marRight w:val="0"/>
      <w:marTop w:val="0"/>
      <w:marBottom w:val="0"/>
      <w:divBdr>
        <w:top w:val="none" w:sz="0" w:space="0" w:color="auto"/>
        <w:left w:val="none" w:sz="0" w:space="0" w:color="auto"/>
        <w:bottom w:val="none" w:sz="0" w:space="0" w:color="auto"/>
        <w:right w:val="none" w:sz="0" w:space="0" w:color="auto"/>
      </w:divBdr>
    </w:div>
    <w:div w:id="20916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2" Type="http://schemas.openxmlformats.org/officeDocument/2006/relationships/hyperlink" Target="http://narodne-novine.nn.hr/clanci/sluzbeni/2011_06_70_1512.html" TargetMode="External"/><Relationship Id="rId1" Type="http://schemas.openxmlformats.org/officeDocument/2006/relationships/hyperlink" Target="http://whqlibdoc.who.int/hq/1991/WHO_DBO_DM_9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9531-C70D-4F28-90A8-4C88E4A2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Poljičanin</dc:creator>
  <cp:lastModifiedBy>Tamara Poljičanin</cp:lastModifiedBy>
  <cp:revision>13</cp:revision>
  <dcterms:created xsi:type="dcterms:W3CDTF">2015-08-31T05:13:00Z</dcterms:created>
  <dcterms:modified xsi:type="dcterms:W3CDTF">2015-10-21T13:48:00Z</dcterms:modified>
</cp:coreProperties>
</file>